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41" w:lineRule="exact"/>
        <w:rPr>
          <w:sz w:val="24"/>
          <w:szCs w:val="24"/>
          <w:color w:val="auto"/>
        </w:rPr>
      </w:pPr>
    </w:p>
    <w:p>
      <w:pPr>
        <w:jc w:val="center"/>
        <w:ind w:right="260"/>
        <w:spacing w:after="0"/>
        <w:rPr>
          <w:sz w:val="20"/>
          <w:szCs w:val="20"/>
          <w:color w:val="auto"/>
        </w:rPr>
      </w:pPr>
      <w:r>
        <w:rPr>
          <w:rFonts w:ascii="Arial" w:cs="Arial" w:eastAsia="Arial" w:hAnsi="Arial"/>
          <w:sz w:val="24"/>
          <w:szCs w:val="24"/>
          <w:b w:val="1"/>
          <w:bCs w:val="1"/>
          <w:color w:val="auto"/>
        </w:rPr>
        <w:t>DEFENSIVE BEHAVIOR OF HONEY BEES</w:t>
      </w:r>
    </w:p>
    <w:p>
      <w:pPr>
        <w:jc w:val="center"/>
        <w:ind w:right="260"/>
        <w:spacing w:after="0"/>
        <w:rPr>
          <w:sz w:val="20"/>
          <w:szCs w:val="20"/>
          <w:color w:val="auto"/>
        </w:rPr>
      </w:pPr>
      <w:r>
        <w:rPr>
          <w:rFonts w:ascii="Arial" w:cs="Arial" w:eastAsia="Arial" w:hAnsi="Arial"/>
          <w:sz w:val="24"/>
          <w:szCs w:val="24"/>
          <w:b w:val="1"/>
          <w:bCs w:val="1"/>
          <w:color w:val="auto"/>
        </w:rPr>
        <w:t>TOWARD ANTSI</w:t>
      </w:r>
    </w:p>
    <w:p>
      <w:pPr>
        <w:spacing w:after="0" w:line="207" w:lineRule="exact"/>
        <w:rPr>
          <w:sz w:val="24"/>
          <w:szCs w:val="24"/>
          <w:color w:val="auto"/>
        </w:rPr>
      </w:pPr>
    </w:p>
    <w:p>
      <w:pPr>
        <w:ind w:left="320" w:right="600" w:firstLine="105"/>
        <w:spacing w:after="0" w:line="254" w:lineRule="auto"/>
        <w:rPr>
          <w:sz w:val="20"/>
          <w:szCs w:val="20"/>
          <w:color w:val="auto"/>
        </w:rPr>
      </w:pPr>
      <w:r>
        <w:rPr>
          <w:rFonts w:ascii="Arial" w:cs="Arial" w:eastAsia="Arial" w:hAnsi="Arial"/>
          <w:sz w:val="18"/>
          <w:szCs w:val="18"/>
          <w:b w:val="1"/>
          <w:bCs w:val="1"/>
          <w:color w:val="auto"/>
        </w:rPr>
        <w:t>BY HAYWARD G. SPANGLER AND STEPHEN T ABER, III Entomology Research Division, Agr. Res. Serv., U.S.D.A.</w:t>
      </w:r>
    </w:p>
    <w:p>
      <w:pPr>
        <w:jc w:val="center"/>
        <w:ind w:right="200"/>
        <w:spacing w:after="0"/>
        <w:rPr>
          <w:sz w:val="20"/>
          <w:szCs w:val="20"/>
          <w:color w:val="auto"/>
        </w:rPr>
      </w:pPr>
      <w:r>
        <w:rPr>
          <w:rFonts w:ascii="Arial" w:cs="Arial" w:eastAsia="Arial" w:hAnsi="Arial"/>
          <w:sz w:val="20"/>
          <w:szCs w:val="20"/>
          <w:b w:val="1"/>
          <w:bCs w:val="1"/>
          <w:color w:val="auto"/>
        </w:rPr>
        <w:t>Tucson, Arizona 85719</w:t>
      </w:r>
    </w:p>
    <w:p>
      <w:pPr>
        <w:spacing w:after="0" w:line="246" w:lineRule="exact"/>
        <w:rPr>
          <w:sz w:val="24"/>
          <w:szCs w:val="24"/>
          <w:color w:val="auto"/>
        </w:rPr>
      </w:pPr>
    </w:p>
    <w:p>
      <w:pPr>
        <w:ind w:left="20" w:right="220" w:firstLine="205"/>
        <w:spacing w:after="0" w:line="241" w:lineRule="auto"/>
        <w:rPr>
          <w:sz w:val="20"/>
          <w:szCs w:val="20"/>
          <w:color w:val="auto"/>
        </w:rPr>
      </w:pPr>
      <w:r>
        <w:rPr>
          <w:rFonts w:ascii="Arial" w:cs="Arial" w:eastAsia="Arial" w:hAnsi="Arial"/>
          <w:sz w:val="18"/>
          <w:szCs w:val="18"/>
          <w:b w:val="1"/>
          <w:bCs w:val="1"/>
          <w:color w:val="auto"/>
        </w:rPr>
        <w:t>Honey bees (Apis mellifera L.) often exhibit a unique behavior pattern in the presence of ants. We observed this behavior pattern</w:t>
      </w:r>
    </w:p>
    <w:p>
      <w:pPr>
        <w:spacing w:after="0" w:line="1" w:lineRule="exact"/>
        <w:rPr>
          <w:sz w:val="24"/>
          <w:szCs w:val="24"/>
          <w:color w:val="auto"/>
        </w:rPr>
      </w:pPr>
    </w:p>
    <w:tbl>
      <w:tblPr>
        <w:tblLayout w:type="fixed"/>
        <w:tblInd w:w="0" w:type="dxa"/>
        <w:tblCellMar>
          <w:top w:w="0" w:type="dxa"/>
          <w:left w:w="0" w:type="dxa"/>
          <w:bottom w:w="0" w:type="dxa"/>
          <w:right w:w="0" w:type="dxa"/>
        </w:tblCellMar>
      </w:tblPr>
      <w:tr>
        <w:trPr>
          <w:trHeight w:val="208"/>
        </w:trPr>
        <w:tc>
          <w:tcPr>
            <w:tcW w:w="5040" w:type="dxa"/>
            <w:vAlign w:val="bottom"/>
            <w:gridSpan w:val="3"/>
          </w:tcPr>
          <w:p>
            <w:pPr>
              <w:spacing w:after="0"/>
              <w:rPr>
                <w:sz w:val="20"/>
                <w:szCs w:val="20"/>
                <w:color w:val="auto"/>
              </w:rPr>
            </w:pPr>
            <w:r>
              <w:rPr>
                <w:rFonts w:ascii="Arial" w:cs="Arial" w:eastAsia="Arial" w:hAnsi="Arial"/>
                <w:sz w:val="18"/>
                <w:szCs w:val="18"/>
                <w:b w:val="1"/>
                <w:bCs w:val="1"/>
                <w:color w:val="auto"/>
              </w:rPr>
              <w:t>and obtained evidence that it  is induced by odors from</w:t>
            </w:r>
          </w:p>
        </w:tc>
        <w:tc>
          <w:tcPr>
            <w:tcW w:w="820" w:type="dxa"/>
            <w:vAlign w:val="bottom"/>
          </w:tcPr>
          <w:p>
            <w:pPr>
              <w:jc w:val="right"/>
              <w:spacing w:after="0"/>
              <w:rPr>
                <w:sz w:val="20"/>
                <w:szCs w:val="20"/>
                <w:color w:val="auto"/>
              </w:rPr>
            </w:pPr>
            <w:r>
              <w:rPr>
                <w:rFonts w:ascii="Arial" w:cs="Arial" w:eastAsia="Arial" w:hAnsi="Arial"/>
                <w:sz w:val="18"/>
                <w:szCs w:val="18"/>
                <w:b w:val="1"/>
                <w:bCs w:val="1"/>
                <w:color w:val="auto"/>
              </w:rPr>
              <w:t>the ants.</w:t>
            </w:r>
          </w:p>
        </w:tc>
      </w:tr>
      <w:tr>
        <w:trPr>
          <w:trHeight w:val="208"/>
        </w:trPr>
        <w:tc>
          <w:tcPr>
            <w:tcW w:w="840" w:type="dxa"/>
            <w:vAlign w:val="bottom"/>
          </w:tcPr>
          <w:p>
            <w:pPr>
              <w:spacing w:after="0"/>
              <w:rPr>
                <w:sz w:val="20"/>
                <w:szCs w:val="20"/>
                <w:color w:val="auto"/>
              </w:rPr>
            </w:pPr>
            <w:r>
              <w:rPr>
                <w:rFonts w:ascii="Arial" w:cs="Arial" w:eastAsia="Arial" w:hAnsi="Arial"/>
                <w:sz w:val="18"/>
                <w:szCs w:val="18"/>
                <w:b w:val="1"/>
                <w:bCs w:val="1"/>
                <w:color w:val="auto"/>
              </w:rPr>
              <w:t>Although</w:t>
            </w:r>
          </w:p>
        </w:tc>
        <w:tc>
          <w:tcPr>
            <w:tcW w:w="5020" w:type="dxa"/>
            <w:vAlign w:val="bottom"/>
            <w:gridSpan w:val="3"/>
          </w:tcPr>
          <w:p>
            <w:pPr>
              <w:jc w:val="right"/>
              <w:spacing w:after="0"/>
              <w:rPr>
                <w:sz w:val="20"/>
                <w:szCs w:val="20"/>
                <w:color w:val="auto"/>
              </w:rPr>
            </w:pPr>
            <w:r>
              <w:rPr>
                <w:rFonts w:ascii="Arial" w:cs="Arial" w:eastAsia="Arial" w:hAnsi="Arial"/>
                <w:sz w:val="18"/>
                <w:szCs w:val="18"/>
                <w:b w:val="1"/>
                <w:bCs w:val="1"/>
                <w:color w:val="auto"/>
              </w:rPr>
              <w:t>the response was not limited to odors known to be pro-</w:t>
            </w:r>
          </w:p>
        </w:tc>
      </w:tr>
      <w:tr>
        <w:trPr>
          <w:trHeight w:val="208"/>
        </w:trPr>
        <w:tc>
          <w:tcPr>
            <w:tcW w:w="840" w:type="dxa"/>
            <w:vAlign w:val="bottom"/>
          </w:tcPr>
          <w:p>
            <w:pPr>
              <w:ind w:left="20"/>
              <w:spacing w:after="0"/>
              <w:rPr>
                <w:sz w:val="20"/>
                <w:szCs w:val="20"/>
                <w:color w:val="auto"/>
              </w:rPr>
            </w:pPr>
            <w:r>
              <w:rPr>
                <w:rFonts w:ascii="Arial" w:cs="Arial" w:eastAsia="Arial" w:hAnsi="Arial"/>
                <w:sz w:val="18"/>
                <w:szCs w:val="18"/>
                <w:b w:val="1"/>
                <w:bCs w:val="1"/>
                <w:color w:val="auto"/>
              </w:rPr>
              <w:t>duced by</w:t>
            </w:r>
          </w:p>
        </w:tc>
        <w:tc>
          <w:tcPr>
            <w:tcW w:w="3580" w:type="dxa"/>
            <w:vAlign w:val="bottom"/>
          </w:tcPr>
          <w:p>
            <w:pPr>
              <w:ind w:left="60"/>
              <w:spacing w:after="0"/>
              <w:rPr>
                <w:sz w:val="20"/>
                <w:szCs w:val="20"/>
                <w:color w:val="auto"/>
              </w:rPr>
            </w:pPr>
            <w:r>
              <w:rPr>
                <w:rFonts w:ascii="Arial" w:cs="Arial" w:eastAsia="Arial" w:hAnsi="Arial"/>
                <w:sz w:val="18"/>
                <w:szCs w:val="18"/>
                <w:b w:val="1"/>
                <w:bCs w:val="1"/>
                <w:color w:val="auto"/>
              </w:rPr>
              <w:t>ants, its primary function is probably a</w:t>
            </w:r>
          </w:p>
        </w:tc>
        <w:tc>
          <w:tcPr>
            <w:tcW w:w="1440" w:type="dxa"/>
            <w:vAlign w:val="bottom"/>
            <w:gridSpan w:val="2"/>
          </w:tcPr>
          <w:p>
            <w:pPr>
              <w:jc w:val="right"/>
              <w:spacing w:after="0"/>
              <w:rPr>
                <w:sz w:val="20"/>
                <w:szCs w:val="20"/>
                <w:color w:val="auto"/>
              </w:rPr>
            </w:pPr>
            <w:r>
              <w:rPr>
                <w:rFonts w:ascii="Arial" w:cs="Arial" w:eastAsia="Arial" w:hAnsi="Arial"/>
                <w:sz w:val="18"/>
                <w:szCs w:val="18"/>
                <w:b w:val="1"/>
                <w:bCs w:val="1"/>
                <w:color w:val="auto"/>
              </w:rPr>
              <w:t>defense against</w:t>
            </w:r>
          </w:p>
        </w:tc>
      </w:tr>
      <w:tr>
        <w:trPr>
          <w:trHeight w:val="208"/>
        </w:trPr>
        <w:tc>
          <w:tcPr>
            <w:tcW w:w="840" w:type="dxa"/>
            <w:vAlign w:val="bottom"/>
          </w:tcPr>
          <w:p>
            <w:pPr>
              <w:ind w:left="20"/>
              <w:spacing w:after="0"/>
              <w:rPr>
                <w:sz w:val="20"/>
                <w:szCs w:val="20"/>
                <w:color w:val="auto"/>
              </w:rPr>
            </w:pPr>
            <w:r>
              <w:rPr>
                <w:rFonts w:ascii="Arial" w:cs="Arial" w:eastAsia="Arial" w:hAnsi="Arial"/>
                <w:sz w:val="18"/>
                <w:szCs w:val="18"/>
                <w:b w:val="1"/>
                <w:bCs w:val="1"/>
                <w:color w:val="auto"/>
              </w:rPr>
              <w:t>them.</w:t>
            </w:r>
          </w:p>
        </w:tc>
        <w:tc>
          <w:tcPr>
            <w:tcW w:w="3580" w:type="dxa"/>
            <w:vAlign w:val="bottom"/>
          </w:tcPr>
          <w:p>
            <w:pPr>
              <w:spacing w:after="0"/>
              <w:rPr>
                <w:sz w:val="18"/>
                <w:szCs w:val="18"/>
                <w:color w:val="auto"/>
              </w:rPr>
            </w:pPr>
          </w:p>
        </w:tc>
        <w:tc>
          <w:tcPr>
            <w:tcW w:w="620" w:type="dxa"/>
            <w:vAlign w:val="bottom"/>
          </w:tcPr>
          <w:p>
            <w:pPr>
              <w:spacing w:after="0"/>
              <w:rPr>
                <w:sz w:val="18"/>
                <w:szCs w:val="18"/>
                <w:color w:val="auto"/>
              </w:rPr>
            </w:pPr>
          </w:p>
        </w:tc>
        <w:tc>
          <w:tcPr>
            <w:tcW w:w="820" w:type="dxa"/>
            <w:vAlign w:val="bottom"/>
          </w:tcPr>
          <w:p>
            <w:pPr>
              <w:spacing w:after="0"/>
              <w:rPr>
                <w:sz w:val="18"/>
                <w:szCs w:val="18"/>
                <w:color w:val="auto"/>
              </w:rPr>
            </w:pPr>
          </w:p>
        </w:tc>
      </w:tr>
      <w:tr>
        <w:trPr>
          <w:trHeight w:val="208"/>
        </w:trPr>
        <w:tc>
          <w:tcPr>
            <w:tcW w:w="4420" w:type="dxa"/>
            <w:vAlign w:val="bottom"/>
            <w:gridSpan w:val="2"/>
          </w:tcPr>
          <w:p>
            <w:pPr>
              <w:ind w:left="200"/>
              <w:spacing w:after="0"/>
              <w:rPr>
                <w:sz w:val="20"/>
                <w:szCs w:val="20"/>
                <w:color w:val="auto"/>
              </w:rPr>
            </w:pPr>
            <w:r>
              <w:rPr>
                <w:rFonts w:ascii="Arial" w:cs="Arial" w:eastAsia="Arial" w:hAnsi="Arial"/>
                <w:sz w:val="18"/>
                <w:szCs w:val="18"/>
                <w:b w:val="1"/>
                <w:bCs w:val="1"/>
                <w:color w:val="auto"/>
              </w:rPr>
              <w:t>Iridomyrmex is</w:t>
            </w:r>
          </w:p>
        </w:tc>
        <w:tc>
          <w:tcPr>
            <w:tcW w:w="620" w:type="dxa"/>
            <w:vAlign w:val="bottom"/>
          </w:tcPr>
          <w:p>
            <w:pPr>
              <w:spacing w:after="0"/>
              <w:rPr>
                <w:sz w:val="18"/>
                <w:szCs w:val="18"/>
                <w:color w:val="auto"/>
              </w:rPr>
            </w:pPr>
          </w:p>
        </w:tc>
        <w:tc>
          <w:tcPr>
            <w:tcW w:w="820" w:type="dxa"/>
            <w:vAlign w:val="bottom"/>
          </w:tcPr>
          <w:p>
            <w:pPr>
              <w:spacing w:after="0"/>
              <w:rPr>
                <w:sz w:val="18"/>
                <w:szCs w:val="18"/>
                <w:color w:val="auto"/>
              </w:rPr>
            </w:pPr>
          </w:p>
        </w:tc>
      </w:tr>
      <w:tr>
        <w:trPr>
          <w:trHeight w:val="208"/>
        </w:trPr>
        <w:tc>
          <w:tcPr>
            <w:tcW w:w="840" w:type="dxa"/>
            <w:vAlign w:val="bottom"/>
          </w:tcPr>
          <w:p>
            <w:pPr>
              <w:spacing w:after="0"/>
              <w:rPr>
                <w:sz w:val="18"/>
                <w:szCs w:val="18"/>
                <w:color w:val="auto"/>
              </w:rPr>
            </w:pPr>
          </w:p>
        </w:tc>
        <w:tc>
          <w:tcPr>
            <w:tcW w:w="5020" w:type="dxa"/>
            <w:vAlign w:val="bottom"/>
            <w:gridSpan w:val="3"/>
          </w:tcPr>
          <w:p>
            <w:pPr>
              <w:jc w:val="right"/>
              <w:spacing w:after="0"/>
              <w:rPr>
                <w:sz w:val="20"/>
                <w:szCs w:val="20"/>
                <w:color w:val="auto"/>
              </w:rPr>
            </w:pPr>
            <w:r>
              <w:rPr>
                <w:rFonts w:ascii="Arial" w:cs="Arial" w:eastAsia="Arial" w:hAnsi="Arial"/>
                <w:sz w:val="18"/>
                <w:szCs w:val="18"/>
                <w:b w:val="1"/>
                <w:bCs w:val="1"/>
                <w:color w:val="auto"/>
              </w:rPr>
              <w:t>a genus of ants commonly associated with honey</w:t>
            </w:r>
          </w:p>
        </w:tc>
      </w:tr>
      <w:tr>
        <w:trPr>
          <w:trHeight w:val="208"/>
        </w:trPr>
        <w:tc>
          <w:tcPr>
            <w:tcW w:w="4420" w:type="dxa"/>
            <w:vAlign w:val="bottom"/>
            <w:gridSpan w:val="2"/>
          </w:tcPr>
          <w:p>
            <w:pPr>
              <w:ind w:left="20"/>
              <w:spacing w:after="0"/>
              <w:rPr>
                <w:sz w:val="20"/>
                <w:szCs w:val="20"/>
                <w:color w:val="auto"/>
              </w:rPr>
            </w:pPr>
            <w:r>
              <w:rPr>
                <w:rFonts w:ascii="Arial" w:cs="Arial" w:eastAsia="Arial" w:hAnsi="Arial"/>
                <w:sz w:val="18"/>
                <w:szCs w:val="18"/>
                <w:b w:val="1"/>
                <w:bCs w:val="1"/>
                <w:color w:val="auto"/>
              </w:rPr>
              <w:t>bee colonies, and</w:t>
            </w:r>
          </w:p>
        </w:tc>
        <w:tc>
          <w:tcPr>
            <w:tcW w:w="620" w:type="dxa"/>
            <w:vAlign w:val="bottom"/>
          </w:tcPr>
          <w:p>
            <w:pPr>
              <w:spacing w:after="0"/>
              <w:rPr>
                <w:sz w:val="18"/>
                <w:szCs w:val="18"/>
                <w:color w:val="auto"/>
              </w:rPr>
            </w:pPr>
          </w:p>
        </w:tc>
        <w:tc>
          <w:tcPr>
            <w:tcW w:w="820" w:type="dxa"/>
            <w:vAlign w:val="bottom"/>
          </w:tcPr>
          <w:p>
            <w:pPr>
              <w:spacing w:after="0"/>
              <w:rPr>
                <w:sz w:val="18"/>
                <w:szCs w:val="18"/>
                <w:color w:val="auto"/>
              </w:rPr>
            </w:pPr>
          </w:p>
        </w:tc>
      </w:tr>
      <w:tr>
        <w:trPr>
          <w:trHeight w:val="208"/>
        </w:trPr>
        <w:tc>
          <w:tcPr>
            <w:tcW w:w="840" w:type="dxa"/>
            <w:vAlign w:val="bottom"/>
          </w:tcPr>
          <w:p>
            <w:pPr>
              <w:spacing w:after="0"/>
              <w:rPr>
                <w:sz w:val="18"/>
                <w:szCs w:val="18"/>
                <w:color w:val="auto"/>
              </w:rPr>
            </w:pPr>
          </w:p>
        </w:tc>
        <w:tc>
          <w:tcPr>
            <w:tcW w:w="3580" w:type="dxa"/>
            <w:vAlign w:val="bottom"/>
          </w:tcPr>
          <w:p>
            <w:pPr>
              <w:ind w:left="820"/>
              <w:spacing w:after="0"/>
              <w:rPr>
                <w:sz w:val="20"/>
                <w:szCs w:val="20"/>
                <w:color w:val="auto"/>
              </w:rPr>
            </w:pPr>
            <w:r>
              <w:rPr>
                <w:rFonts w:ascii="Arial" w:cs="Arial" w:eastAsia="Arial" w:hAnsi="Arial"/>
                <w:sz w:val="18"/>
                <w:szCs w:val="18"/>
                <w:b w:val="1"/>
                <w:bCs w:val="1"/>
                <w:color w:val="auto"/>
              </w:rPr>
              <w:t>the Argentine  ant, I.  humilis</w:t>
            </w:r>
          </w:p>
        </w:tc>
        <w:tc>
          <w:tcPr>
            <w:tcW w:w="620" w:type="dxa"/>
            <w:vAlign w:val="bottom"/>
          </w:tcPr>
          <w:p>
            <w:pPr>
              <w:ind w:left="20"/>
              <w:spacing w:after="0"/>
              <w:rPr>
                <w:sz w:val="20"/>
                <w:szCs w:val="20"/>
                <w:color w:val="auto"/>
              </w:rPr>
            </w:pPr>
            <w:r>
              <w:rPr>
                <w:rFonts w:ascii="Arial" w:cs="Arial" w:eastAsia="Arial" w:hAnsi="Arial"/>
                <w:sz w:val="18"/>
                <w:szCs w:val="18"/>
                <w:b w:val="1"/>
                <w:bCs w:val="1"/>
                <w:color w:val="auto"/>
                <w:w w:val="98"/>
              </w:rPr>
              <w:t>(Mayr),</w:t>
            </w:r>
          </w:p>
        </w:tc>
        <w:tc>
          <w:tcPr>
            <w:tcW w:w="820" w:type="dxa"/>
            <w:vAlign w:val="bottom"/>
          </w:tcPr>
          <w:p>
            <w:pPr>
              <w:jc w:val="right"/>
              <w:spacing w:after="0"/>
              <w:rPr>
                <w:sz w:val="20"/>
                <w:szCs w:val="20"/>
                <w:color w:val="auto"/>
              </w:rPr>
            </w:pPr>
            <w:r>
              <w:rPr>
                <w:rFonts w:ascii="Arial" w:cs="Arial" w:eastAsia="Arial" w:hAnsi="Arial"/>
                <w:sz w:val="18"/>
                <w:szCs w:val="18"/>
                <w:b w:val="1"/>
                <w:bCs w:val="1"/>
                <w:color w:val="auto"/>
              </w:rPr>
              <w:t>which</w:t>
            </w:r>
          </w:p>
        </w:tc>
      </w:tr>
      <w:tr>
        <w:trPr>
          <w:trHeight w:val="208"/>
        </w:trPr>
        <w:tc>
          <w:tcPr>
            <w:tcW w:w="840" w:type="dxa"/>
            <w:vAlign w:val="bottom"/>
          </w:tcPr>
          <w:p>
            <w:pPr>
              <w:ind w:left="20"/>
              <w:spacing w:after="0"/>
              <w:rPr>
                <w:sz w:val="20"/>
                <w:szCs w:val="20"/>
                <w:color w:val="auto"/>
              </w:rPr>
            </w:pPr>
            <w:r>
              <w:rPr>
                <w:rFonts w:ascii="Arial" w:cs="Arial" w:eastAsia="Arial" w:hAnsi="Arial"/>
                <w:sz w:val="18"/>
                <w:szCs w:val="18"/>
                <w:b w:val="1"/>
                <w:bCs w:val="1"/>
                <w:color w:val="auto"/>
                <w:w w:val="99"/>
              </w:rPr>
              <w:t>occurs in</w:t>
            </w:r>
          </w:p>
        </w:tc>
        <w:tc>
          <w:tcPr>
            <w:tcW w:w="3580" w:type="dxa"/>
            <w:vAlign w:val="bottom"/>
          </w:tcPr>
          <w:p>
            <w:pPr>
              <w:ind w:left="100"/>
              <w:spacing w:after="0"/>
              <w:rPr>
                <w:sz w:val="20"/>
                <w:szCs w:val="20"/>
                <w:color w:val="auto"/>
              </w:rPr>
            </w:pPr>
            <w:r>
              <w:rPr>
                <w:rFonts w:ascii="Arial" w:cs="Arial" w:eastAsia="Arial" w:hAnsi="Arial"/>
                <w:sz w:val="18"/>
                <w:szCs w:val="18"/>
                <w:b w:val="1"/>
                <w:bCs w:val="1"/>
                <w:color w:val="auto"/>
              </w:rPr>
              <w:t>the southeastern United States and in</w:t>
            </w:r>
          </w:p>
        </w:tc>
        <w:tc>
          <w:tcPr>
            <w:tcW w:w="1440" w:type="dxa"/>
            <w:vAlign w:val="bottom"/>
            <w:gridSpan w:val="2"/>
          </w:tcPr>
          <w:p>
            <w:pPr>
              <w:jc w:val="right"/>
              <w:spacing w:after="0"/>
              <w:rPr>
                <w:sz w:val="20"/>
                <w:szCs w:val="20"/>
                <w:color w:val="auto"/>
              </w:rPr>
            </w:pPr>
            <w:r>
              <w:rPr>
                <w:rFonts w:ascii="Arial" w:cs="Arial" w:eastAsia="Arial" w:hAnsi="Arial"/>
                <w:sz w:val="18"/>
                <w:szCs w:val="18"/>
                <w:b w:val="1"/>
                <w:bCs w:val="1"/>
                <w:color w:val="auto"/>
              </w:rPr>
              <w:t>California,  is a</w:t>
            </w:r>
          </w:p>
        </w:tc>
      </w:tr>
    </w:tbl>
    <w:p>
      <w:pPr>
        <w:ind w:left="20" w:right="240"/>
        <w:spacing w:after="0" w:line="241" w:lineRule="auto"/>
        <w:rPr>
          <w:sz w:val="20"/>
          <w:szCs w:val="20"/>
          <w:color w:val="auto"/>
        </w:rPr>
      </w:pPr>
      <w:r>
        <w:rPr>
          <w:rFonts w:ascii="Arial" w:cs="Arial" w:eastAsia="Arial" w:hAnsi="Arial"/>
          <w:sz w:val="18"/>
          <w:szCs w:val="18"/>
          <w:b w:val="1"/>
          <w:bCs w:val="1"/>
          <w:color w:val="auto"/>
        </w:rPr>
        <w:t>frequent pest (Newell and Barber, 1913). This ant lays scent trails. No alarm pheromone has been identified from it although Blum</w:t>
      </w:r>
    </w:p>
    <w:p>
      <w:pPr>
        <w:spacing w:after="0" w:line="1" w:lineRule="exact"/>
        <w:rPr>
          <w:sz w:val="24"/>
          <w:szCs w:val="24"/>
          <w:color w:val="auto"/>
        </w:rPr>
      </w:pPr>
    </w:p>
    <w:p>
      <w:pPr>
        <w:jc w:val="both"/>
        <w:ind w:left="20" w:right="180" w:firstLine="25"/>
        <w:spacing w:after="0" w:line="241" w:lineRule="auto"/>
        <w:tabs>
          <w:tab w:leader="none" w:pos="150" w:val="left"/>
        </w:tabs>
        <w:numPr>
          <w:ilvl w:val="0"/>
          <w:numId w:val="1"/>
        </w:numPr>
        <w:rPr>
          <w:rFonts w:ascii="Arial" w:cs="Arial" w:eastAsia="Arial" w:hAnsi="Arial"/>
          <w:sz w:val="18"/>
          <w:szCs w:val="18"/>
          <w:b w:val="1"/>
          <w:bCs w:val="1"/>
          <w:color w:val="auto"/>
        </w:rPr>
      </w:pPr>
      <w:r>
        <w:rPr>
          <w:rFonts w:ascii="Arial" w:cs="Arial" w:eastAsia="Arial" w:hAnsi="Arial"/>
          <w:sz w:val="18"/>
          <w:szCs w:val="18"/>
          <w:b w:val="1"/>
          <w:bCs w:val="1"/>
          <w:color w:val="auto"/>
        </w:rPr>
        <w:t>1969) reported that one was released by crushing the gaster. Newell and Barber (1913) and Wilson and Pavan (1959) reported that disturbed workers of I, humilis did not release sumcient quan-</w:t>
      </w:r>
    </w:p>
    <w:p>
      <w:pPr>
        <w:spacing w:after="0" w:line="2" w:lineRule="exact"/>
        <w:rPr>
          <w:sz w:val="24"/>
          <w:szCs w:val="24"/>
          <w:color w:val="auto"/>
        </w:rPr>
      </w:pPr>
    </w:p>
    <w:p>
      <w:pPr>
        <w:ind w:left="20" w:right="100" w:firstLine="5"/>
        <w:spacing w:after="0" w:line="241" w:lineRule="auto"/>
        <w:rPr>
          <w:sz w:val="20"/>
          <w:szCs w:val="20"/>
          <w:color w:val="auto"/>
        </w:rPr>
      </w:pPr>
      <w:r>
        <w:rPr>
          <w:rFonts w:ascii="Arial" w:cs="Arial" w:eastAsia="Arial" w:hAnsi="Arial"/>
          <w:sz w:val="18"/>
          <w:szCs w:val="18"/>
          <w:b w:val="1"/>
          <w:bCs w:val="1"/>
          <w:color w:val="auto"/>
        </w:rPr>
        <w:t>titie of volatile substances to be detected by human observers, but we have detected a faint odor from workers crushed between fingers. In contrast, disturbed workers of I. pruinosus analis (Andre) emit a strong odor which to the human observer resembles 2-heptanone, an alarm pheromone isolated from I. Pruinosus (Roger) ( Blum et al., 1963) and also from the mandibular glands of older honey bees (Shearer and Boch, 1965 ; Boch and Shearer, 1967).</w:t>
      </w:r>
    </w:p>
    <w:p>
      <w:pPr>
        <w:spacing w:after="0" w:line="4" w:lineRule="exact"/>
        <w:rPr>
          <w:sz w:val="24"/>
          <w:szCs w:val="24"/>
          <w:color w:val="auto"/>
        </w:rPr>
      </w:pPr>
    </w:p>
    <w:p>
      <w:pPr>
        <w:ind w:left="40" w:firstLine="195"/>
        <w:spacing w:after="0" w:line="255" w:lineRule="auto"/>
        <w:rPr>
          <w:sz w:val="20"/>
          <w:szCs w:val="20"/>
          <w:color w:val="auto"/>
        </w:rPr>
      </w:pPr>
      <w:r>
        <w:rPr>
          <w:rFonts w:ascii="Arial" w:cs="Arial" w:eastAsia="Arial" w:hAnsi="Arial"/>
          <w:sz w:val="17"/>
          <w:szCs w:val="17"/>
          <w:b w:val="1"/>
          <w:bCs w:val="1"/>
          <w:color w:val="auto"/>
        </w:rPr>
        <w:t>We studied the response of bees to two species of ants to determine whether the defensive behavior of honey bees might be initiated by odorous substances and alarm pheromones from an odorous ant</w:t>
      </w:r>
    </w:p>
    <w:p>
      <w:pPr>
        <w:spacing w:after="0" w:line="2" w:lineRule="exact"/>
        <w:rPr>
          <w:sz w:val="24"/>
          <w:szCs w:val="24"/>
          <w:color w:val="auto"/>
        </w:rPr>
      </w:pPr>
    </w:p>
    <w:p>
      <w:pPr>
        <w:ind w:left="40" w:right="200" w:firstLine="25"/>
        <w:spacing w:after="0" w:line="303" w:lineRule="auto"/>
        <w:rPr>
          <w:sz w:val="20"/>
          <w:szCs w:val="20"/>
          <w:color w:val="auto"/>
        </w:rPr>
      </w:pPr>
      <w:r>
        <w:rPr>
          <w:rFonts w:ascii="Arial" w:cs="Arial" w:eastAsia="Arial" w:hAnsi="Arial"/>
          <w:sz w:val="18"/>
          <w:szCs w:val="18"/>
          <w:b w:val="1"/>
          <w:bCs w:val="1"/>
          <w:color w:val="auto"/>
        </w:rPr>
        <w:t>(1. Pruinosus analis) and also by ants which were comparatively odor free (I. humilis).</w:t>
      </w:r>
    </w:p>
    <w:p>
      <w:pPr>
        <w:spacing w:after="0" w:line="101" w:lineRule="exact"/>
        <w:rPr>
          <w:sz w:val="24"/>
          <w:szCs w:val="24"/>
          <w:color w:val="auto"/>
        </w:rPr>
      </w:pPr>
    </w:p>
    <w:p>
      <w:pPr>
        <w:ind w:left="1400"/>
        <w:spacing w:after="0"/>
        <w:rPr>
          <w:sz w:val="20"/>
          <w:szCs w:val="20"/>
          <w:color w:val="auto"/>
        </w:rPr>
      </w:pPr>
      <w:r>
        <w:rPr>
          <w:rFonts w:ascii="Arial" w:cs="Arial" w:eastAsia="Arial" w:hAnsi="Arial"/>
          <w:sz w:val="18"/>
          <w:szCs w:val="18"/>
          <w:b w:val="1"/>
          <w:bCs w:val="1"/>
          <w:color w:val="auto"/>
        </w:rPr>
        <w:t>THB DEFENSIVE BEHAVIOR PATTERN</w:t>
      </w:r>
    </w:p>
    <w:p>
      <w:pPr>
        <w:spacing w:after="0" w:line="20" w:lineRule="exact"/>
        <w:rPr>
          <w:sz w:val="24"/>
          <w:szCs w:val="24"/>
          <w:color w:val="auto"/>
        </w:rPr>
      </w:pPr>
    </w:p>
    <w:p>
      <w:pPr>
        <w:ind w:left="40" w:right="120" w:firstLine="205"/>
        <w:spacing w:after="0" w:line="324" w:lineRule="auto"/>
        <w:rPr>
          <w:sz w:val="20"/>
          <w:szCs w:val="20"/>
          <w:color w:val="auto"/>
        </w:rPr>
      </w:pPr>
      <w:r>
        <w:rPr>
          <w:rFonts w:ascii="Arial" w:cs="Arial" w:eastAsia="Arial" w:hAnsi="Arial"/>
          <w:sz w:val="18"/>
          <w:szCs w:val="18"/>
          <w:b w:val="1"/>
          <w:bCs w:val="1"/>
          <w:color w:val="auto"/>
        </w:rPr>
        <w:t>Honey bees in a hive frequently were observed being approached by ants (I. Pruinosus analis) running about on the landing board</w:t>
      </w:r>
    </w:p>
    <w:p>
      <w:pPr>
        <w:spacing w:after="0" w:line="250" w:lineRule="exact"/>
        <w:rPr>
          <w:sz w:val="24"/>
          <w:szCs w:val="24"/>
          <w:color w:val="auto"/>
        </w:rPr>
      </w:pPr>
    </w:p>
    <w:p>
      <w:pPr>
        <w:ind w:left="40" w:right="180" w:firstLine="150"/>
        <w:spacing w:after="0" w:line="207" w:lineRule="auto"/>
        <w:rPr>
          <w:sz w:val="20"/>
          <w:szCs w:val="20"/>
          <w:color w:val="auto"/>
        </w:rPr>
      </w:pPr>
      <w:r>
        <w:rPr>
          <w:rFonts w:ascii="Arial" w:cs="Arial" w:eastAsia="Arial" w:hAnsi="Arial"/>
          <w:sz w:val="18"/>
          <w:szCs w:val="18"/>
          <w:b w:val="1"/>
          <w:bCs w:val="1"/>
          <w:color w:val="auto"/>
        </w:rPr>
        <w:t>1 This work was done in cooperation with the Arizona Agricultural Experiment Station.</w:t>
      </w:r>
    </w:p>
    <w:p>
      <w:pPr>
        <w:ind w:left="200"/>
        <w:spacing w:after="0"/>
        <w:rPr>
          <w:sz w:val="20"/>
          <w:szCs w:val="20"/>
          <w:color w:val="auto"/>
        </w:rPr>
      </w:pPr>
      <w:r>
        <w:rPr>
          <w:rFonts w:ascii="Arial" w:cs="Arial" w:eastAsia="Arial" w:hAnsi="Arial"/>
          <w:sz w:val="18"/>
          <w:szCs w:val="18"/>
          <w:b w:val="1"/>
          <w:bCs w:val="1"/>
          <w:color w:val="auto"/>
        </w:rPr>
        <w:t>Manuscript received by the editor August 3, 1970</w:t>
      </w:r>
    </w:p>
    <w:p>
      <w:pPr>
        <w:sectPr>
          <w:pgSz w:w="8640" w:h="12960" w:orient="portrait"/>
          <w:cols w:equalWidth="0" w:num="1">
            <w:col w:w="6060"/>
          </w:cols>
          <w:pgMar w:left="1440" w:top="1440" w:right="1140" w:bottom="1096" w:gutter="0" w:footer="0" w:header="0"/>
        </w:sectPr>
      </w:pPr>
    </w:p>
    <w:p>
      <w:pPr>
        <w:spacing w:after="0" w:line="231" w:lineRule="exact"/>
        <w:rPr>
          <w:sz w:val="24"/>
          <w:szCs w:val="24"/>
          <w:color w:val="auto"/>
        </w:rPr>
      </w:pPr>
    </w:p>
    <w:p>
      <w:pPr>
        <w:jc w:val="center"/>
        <w:ind w:right="160"/>
        <w:spacing w:after="0"/>
        <w:rPr>
          <w:sz w:val="20"/>
          <w:szCs w:val="20"/>
          <w:color w:val="auto"/>
        </w:rPr>
      </w:pPr>
      <w:r>
        <w:rPr>
          <w:rFonts w:ascii="Arial" w:cs="Arial" w:eastAsia="Arial" w:hAnsi="Arial"/>
          <w:sz w:val="15"/>
          <w:szCs w:val="15"/>
          <w:b w:val="1"/>
          <w:bCs w:val="1"/>
          <w:color w:val="auto"/>
        </w:rPr>
        <w:t>184</w:t>
      </w:r>
    </w:p>
    <w:p>
      <w:pPr>
        <w:sectPr>
          <w:pgSz w:w="8640" w:h="12960" w:orient="portrait"/>
          <w:cols w:equalWidth="0" w:num="1">
            <w:col w:w="6060"/>
          </w:cols>
          <w:pgMar w:left="1440" w:top="1440" w:right="1140" w:bottom="1096" w:gutter="0" w:footer="0" w:header="0"/>
          <w:type w:val="continuous"/>
        </w:sectPr>
      </w:pPr>
    </w:p>
    <w:bookmarkStart w:id="1" w:name="page2"/>
    <w:bookmarkEnd w:id="1"/>
    <w:tbl>
      <w:tblPr>
        <w:tblLayout w:type="fixed"/>
        <w:tblInd w:w="1400" w:type="dxa"/>
        <w:tblCellMar>
          <w:top w:w="0" w:type="dxa"/>
          <w:left w:w="0" w:type="dxa"/>
          <w:bottom w:w="0" w:type="dxa"/>
          <w:right w:w="0" w:type="dxa"/>
        </w:tblCellMar>
      </w:tblPr>
      <w:tr>
        <w:trPr>
          <w:trHeight w:val="276"/>
        </w:trPr>
        <w:tc>
          <w:tcPr>
            <w:tcW w:w="3580" w:type="dxa"/>
            <w:vAlign w:val="bottom"/>
          </w:tcPr>
          <w:p>
            <w:pPr>
              <w:spacing w:after="0"/>
              <w:rPr>
                <w:sz w:val="20"/>
                <w:szCs w:val="20"/>
                <w:color w:val="auto"/>
              </w:rPr>
            </w:pPr>
            <w:r>
              <w:rPr>
                <w:rFonts w:ascii="Arial" w:cs="Arial" w:eastAsia="Arial" w:hAnsi="Arial"/>
                <w:sz w:val="18"/>
                <w:szCs w:val="18"/>
                <w:b w:val="1"/>
                <w:bCs w:val="1"/>
                <w:color w:val="auto"/>
              </w:rPr>
              <w:t>Spangler and Taber — Honey Bees</w:t>
            </w:r>
          </w:p>
        </w:tc>
        <w:tc>
          <w:tcPr>
            <w:tcW w:w="800" w:type="dxa"/>
            <w:vAlign w:val="bottom"/>
          </w:tcPr>
          <w:p>
            <w:pPr>
              <w:jc w:val="right"/>
              <w:spacing w:after="0"/>
              <w:rPr>
                <w:sz w:val="20"/>
                <w:szCs w:val="20"/>
                <w:color w:val="auto"/>
              </w:rPr>
            </w:pPr>
            <w:r>
              <w:rPr>
                <w:rFonts w:ascii="Arial" w:cs="Arial" w:eastAsia="Arial" w:hAnsi="Arial"/>
                <w:sz w:val="16"/>
                <w:szCs w:val="16"/>
                <w:b w:val="1"/>
                <w:bCs w:val="1"/>
                <w:color w:val="auto"/>
              </w:rPr>
              <w:t>185</w:t>
            </w:r>
          </w:p>
        </w:tc>
      </w:tr>
    </w:tbl>
    <w:p>
      <w:pPr>
        <w:spacing w:after="0" w:line="200" w:lineRule="exact"/>
        <w:rPr>
          <w:sz w:val="20"/>
          <w:szCs w:val="20"/>
          <w:color w:val="auto"/>
        </w:rPr>
      </w:pPr>
    </w:p>
    <w:p>
      <w:pPr>
        <w:ind w:firstLine="20"/>
        <w:spacing w:after="0" w:line="264" w:lineRule="auto"/>
        <w:rPr>
          <w:sz w:val="20"/>
          <w:szCs w:val="20"/>
          <w:color w:val="auto"/>
        </w:rPr>
      </w:pPr>
      <w:r>
        <w:rPr>
          <w:rFonts w:ascii="Arial" w:cs="Arial" w:eastAsia="Arial" w:hAnsi="Arial"/>
          <w:sz w:val="18"/>
          <w:szCs w:val="18"/>
          <w:b w:val="1"/>
          <w:bCs w:val="1"/>
          <w:color w:val="auto"/>
        </w:rPr>
        <w:t>near the hive entrance. When the worker bees and ants approached each other, the bees initiated a characteristic behavior pattern that consisted initially of turning the posterior of the bees directly toward the ant. If the ant was directly ahead of the bee when detected, the rotation of the bee often approached 1800. During or imme-diately following this rotation, the bee fanned its wings vigorously. Also, simultaneously with the completion of rotation, the bee fre-quently kicked its hind legs rearward so they often struck the ant. The kicking action combined with air currents from the fanning wings often dislodged and moved the ant. This behavior pattern, repeated successively by a number of bees, effectively prevented the ants from entering the colony. Ants placed inside a bee colony on top of the brood comb frames were ordinarily removed from the colony in less than one hour. There was no evidence of the venom fanning behavior described by Maschwitz ( 1964).</w:t>
      </w:r>
    </w:p>
    <w:p>
      <w:pPr>
        <w:spacing w:after="0" w:line="109" w:lineRule="exact"/>
        <w:rPr>
          <w:sz w:val="20"/>
          <w:szCs w:val="20"/>
          <w:color w:val="auto"/>
        </w:rPr>
      </w:pPr>
    </w:p>
    <w:p>
      <w:pPr>
        <w:jc w:val="right"/>
        <w:ind w:left="20" w:right="40"/>
        <w:spacing w:after="0" w:line="258" w:lineRule="auto"/>
        <w:rPr>
          <w:sz w:val="20"/>
          <w:szCs w:val="20"/>
          <w:color w:val="auto"/>
        </w:rPr>
      </w:pPr>
      <w:r>
        <w:rPr>
          <w:rFonts w:ascii="Arial" w:cs="Arial" w:eastAsia="Arial" w:hAnsi="Arial"/>
          <w:sz w:val="17"/>
          <w:szCs w:val="17"/>
          <w:b w:val="1"/>
          <w:bCs w:val="1"/>
          <w:color w:val="auto"/>
        </w:rPr>
        <w:t>CONDITIONING AS A FACTOR IN THE DEFENSIVE BEHAVIOR PATTERN We  conducted the following tests to determine whether bees that had not had recent or any contact with ants would respond with</w:t>
      </w:r>
    </w:p>
    <w:p>
      <w:pPr>
        <w:spacing w:after="0" w:line="2" w:lineRule="exact"/>
        <w:rPr>
          <w:sz w:val="20"/>
          <w:szCs w:val="20"/>
          <w:color w:val="auto"/>
        </w:rPr>
      </w:pPr>
    </w:p>
    <w:p>
      <w:pPr>
        <w:jc w:val="both"/>
        <w:ind w:left="20" w:right="100"/>
        <w:spacing w:after="0" w:line="244" w:lineRule="auto"/>
        <w:rPr>
          <w:sz w:val="20"/>
          <w:szCs w:val="20"/>
          <w:color w:val="auto"/>
        </w:rPr>
      </w:pPr>
      <w:r>
        <w:rPr>
          <w:rFonts w:ascii="Arial" w:cs="Arial" w:eastAsia="Arial" w:hAnsi="Arial"/>
          <w:sz w:val="18"/>
          <w:szCs w:val="18"/>
          <w:b w:val="1"/>
          <w:bCs w:val="1"/>
          <w:color w:val="auto"/>
        </w:rPr>
        <w:t>defensive behavior to ants or to an alarm pheromone. Twelve colonies were selected and arranged into groups of two each in a bee yard at Tucson, Arizona. These colonies were not opened for three days before testing.</w:t>
      </w:r>
    </w:p>
    <w:p>
      <w:pPr>
        <w:spacing w:after="0" w:line="2" w:lineRule="exact"/>
        <w:rPr>
          <w:sz w:val="20"/>
          <w:szCs w:val="20"/>
          <w:color w:val="auto"/>
        </w:rPr>
      </w:pPr>
    </w:p>
    <w:p>
      <w:pPr>
        <w:ind w:firstLine="215"/>
        <w:spacing w:after="0" w:line="244" w:lineRule="auto"/>
        <w:rPr>
          <w:sz w:val="20"/>
          <w:szCs w:val="20"/>
          <w:color w:val="auto"/>
        </w:rPr>
      </w:pPr>
      <w:r>
        <w:rPr>
          <w:rFonts w:ascii="Arial" w:cs="Arial" w:eastAsia="Arial" w:hAnsi="Arial"/>
          <w:sz w:val="18"/>
          <w:szCs w:val="18"/>
          <w:b w:val="1"/>
          <w:bCs w:val="1"/>
          <w:color w:val="auto"/>
        </w:rPr>
        <w:t>Combs with honey were placed in locations where large numbers of worker 1. pruinosus analis readily crawled into them to imbibe. Then the combs with the adhering ants were inserted in the brood nest in one of each group of two test hives. Three hours later, an observer who was unaware of which hives had been exposed to ants placed two 3 X 150-mm dowels on the tops of the brood frames in each of the 12 hives. One end of one of the dowels had been used to crush workers of I. Pruinosus analis; the other dowel had no ant odore The observer then counted the number of bees exhibit-ing defensive behavior patterns towards the dowels in each hive during a three-minute period. The entire procedure was repeated one week later, with the ants placed in the colonies that had not received them in the previous test.</w:t>
      </w:r>
    </w:p>
    <w:p>
      <w:pPr>
        <w:spacing w:after="0" w:line="6" w:lineRule="exact"/>
        <w:rPr>
          <w:sz w:val="20"/>
          <w:szCs w:val="20"/>
          <w:color w:val="auto"/>
        </w:rPr>
      </w:pPr>
    </w:p>
    <w:p>
      <w:pPr>
        <w:ind w:left="3220"/>
        <w:spacing w:after="0"/>
        <w:rPr>
          <w:sz w:val="20"/>
          <w:szCs w:val="20"/>
          <w:color w:val="auto"/>
        </w:rPr>
      </w:pPr>
      <w:r>
        <w:rPr>
          <w:rFonts w:ascii="Arial" w:cs="Arial" w:eastAsia="Arial" w:hAnsi="Arial"/>
          <w:sz w:val="18"/>
          <w:szCs w:val="18"/>
          <w:b w:val="1"/>
          <w:bCs w:val="1"/>
          <w:color w:val="auto"/>
        </w:rPr>
        <w:t>No  defensive reactions to the</w:t>
      </w:r>
    </w:p>
    <w:p>
      <w:pPr>
        <w:spacing w:after="0" w:line="4" w:lineRule="exact"/>
        <w:rPr>
          <w:sz w:val="20"/>
          <w:szCs w:val="20"/>
          <w:color w:val="auto"/>
        </w:rPr>
      </w:pPr>
    </w:p>
    <w:p>
      <w:pPr>
        <w:ind w:left="20"/>
        <w:spacing w:after="0"/>
        <w:rPr>
          <w:sz w:val="20"/>
          <w:szCs w:val="20"/>
          <w:color w:val="auto"/>
        </w:rPr>
      </w:pPr>
      <w:r>
        <w:rPr>
          <w:rFonts w:ascii="Arial" w:cs="Arial" w:eastAsia="Arial" w:hAnsi="Arial"/>
          <w:sz w:val="18"/>
          <w:szCs w:val="18"/>
          <w:b w:val="1"/>
          <w:bCs w:val="1"/>
          <w:color w:val="auto"/>
        </w:rPr>
        <w:t>control dowels were observed. A</w:t>
      </w:r>
    </w:p>
    <w:p>
      <w:pPr>
        <w:spacing w:after="0" w:line="4" w:lineRule="exact"/>
        <w:rPr>
          <w:sz w:val="20"/>
          <w:szCs w:val="20"/>
          <w:color w:val="auto"/>
        </w:rPr>
      </w:pPr>
    </w:p>
    <w:p>
      <w:pPr>
        <w:ind w:left="3160"/>
        <w:spacing w:after="0"/>
        <w:rPr>
          <w:sz w:val="20"/>
          <w:szCs w:val="20"/>
          <w:color w:val="auto"/>
        </w:rPr>
      </w:pPr>
      <w:r>
        <w:rPr>
          <w:rFonts w:ascii="Arial" w:cs="Arial" w:eastAsia="Arial" w:hAnsi="Arial"/>
          <w:sz w:val="18"/>
          <w:szCs w:val="18"/>
          <w:b w:val="1"/>
          <w:bCs w:val="1"/>
          <w:color w:val="auto"/>
        </w:rPr>
        <w:t>total of  379  responses to the</w:t>
      </w:r>
    </w:p>
    <w:p>
      <w:pPr>
        <w:spacing w:after="0" w:line="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dowels with crushed ant odor was observed in colonies previously</w:t>
      </w:r>
    </w:p>
    <w:p>
      <w:pPr>
        <w:spacing w:after="0" w:line="4"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conditioned to ants and 293 in colonies not preconditioned. When</w:t>
      </w:r>
    </w:p>
    <w:p>
      <w:pPr>
        <w:spacing w:after="0" w:line="4" w:lineRule="exact"/>
        <w:rPr>
          <w:sz w:val="20"/>
          <w:szCs w:val="20"/>
          <w:color w:val="auto"/>
        </w:rPr>
      </w:pPr>
    </w:p>
    <w:p>
      <w:pPr>
        <w:ind w:left="20"/>
        <w:spacing w:after="0"/>
        <w:rPr>
          <w:sz w:val="20"/>
          <w:szCs w:val="20"/>
          <w:color w:val="auto"/>
        </w:rPr>
      </w:pPr>
      <w:r>
        <w:rPr>
          <w:rFonts w:ascii="Arial" w:cs="Arial" w:eastAsia="Arial" w:hAnsi="Arial"/>
          <w:sz w:val="18"/>
          <w:szCs w:val="18"/>
          <w:b w:val="1"/>
          <w:bCs w:val="1"/>
          <w:color w:val="auto"/>
        </w:rPr>
        <w:t>the data from both tests were lumped, the results (mean ±  standard</w:t>
      </w:r>
    </w:p>
    <w:p>
      <w:pPr>
        <w:spacing w:after="0" w:line="4" w:lineRule="exact"/>
        <w:rPr>
          <w:sz w:val="20"/>
          <w:szCs w:val="20"/>
          <w:color w:val="auto"/>
        </w:rPr>
      </w:pPr>
    </w:p>
    <w:p>
      <w:pPr>
        <w:spacing w:after="0"/>
        <w:tabs>
          <w:tab w:leader="none" w:pos="660" w:val="left"/>
        </w:tabs>
        <w:rPr>
          <w:sz w:val="20"/>
          <w:szCs w:val="20"/>
          <w:color w:val="auto"/>
        </w:rPr>
      </w:pPr>
      <w:r>
        <w:rPr>
          <w:rFonts w:ascii="Arial" w:cs="Arial" w:eastAsia="Arial" w:hAnsi="Arial"/>
          <w:sz w:val="18"/>
          <w:szCs w:val="18"/>
          <w:b w:val="1"/>
          <w:bCs w:val="1"/>
          <w:color w:val="auto"/>
        </w:rPr>
        <w:t>error)</w:t>
        <w:tab/>
        <w:t>indicated no significant change in  the number of  defense</w:t>
      </w:r>
    </w:p>
    <w:p>
      <w:pPr>
        <w:sectPr>
          <w:pgSz w:w="8640" w:h="12960" w:orient="portrait"/>
          <w:cols w:equalWidth="0" w:num="1">
            <w:col w:w="5920"/>
          </w:cols>
          <w:pgMar w:left="1440" w:top="1170" w:right="1280" w:bottom="1440" w:gutter="0" w:footer="0" w:header="0"/>
        </w:sectPr>
      </w:pPr>
    </w:p>
    <w:bookmarkStart w:id="2" w:name="page3"/>
    <w:bookmarkEnd w:id="2"/>
    <w:p>
      <w:pPr>
        <w:spacing w:after="0" w:line="9" w:lineRule="exact"/>
        <w:rPr>
          <w:sz w:val="20"/>
          <w:szCs w:val="20"/>
          <w:color w:val="auto"/>
        </w:rPr>
      </w:pPr>
    </w:p>
    <w:p>
      <w:pPr>
        <w:ind w:left="20"/>
        <w:spacing w:after="0"/>
        <w:rPr>
          <w:sz w:val="20"/>
          <w:szCs w:val="20"/>
          <w:color w:val="auto"/>
        </w:rPr>
      </w:pPr>
      <w:r>
        <w:rPr>
          <w:rFonts w:ascii="Arial" w:cs="Arial" w:eastAsia="Arial" w:hAnsi="Arial"/>
          <w:sz w:val="16"/>
          <w:szCs w:val="16"/>
          <w:b w:val="1"/>
          <w:bCs w:val="1"/>
          <w:color w:val="auto"/>
        </w:rPr>
        <w:t>186</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Arial" w:cs="Arial" w:eastAsia="Arial" w:hAnsi="Arial"/>
          <w:sz w:val="14"/>
          <w:szCs w:val="14"/>
          <w:b w:val="1"/>
          <w:bCs w:val="1"/>
          <w:color w:val="auto"/>
        </w:rPr>
        <w:t>[June</w:t>
      </w:r>
    </w:p>
    <w:p>
      <w:pPr>
        <w:spacing w:after="0" w:line="232" w:lineRule="exact"/>
        <w:rPr>
          <w:sz w:val="20"/>
          <w:szCs w:val="20"/>
          <w:color w:val="auto"/>
        </w:rPr>
      </w:pPr>
    </w:p>
    <w:p>
      <w:pPr>
        <w:sectPr>
          <w:pgSz w:w="8640" w:h="12960" w:orient="portrait"/>
          <w:cols w:equalWidth="0" w:num="2">
            <w:col w:w="4640" w:space="720"/>
            <w:col w:w="640"/>
          </w:cols>
          <w:pgMar w:left="1440" w:top="1188" w:right="1200" w:bottom="1440" w:gutter="0" w:footer="0" w:header="0"/>
        </w:sectPr>
      </w:pPr>
    </w:p>
    <w:p>
      <w:pPr>
        <w:spacing w:after="0" w:line="78" w:lineRule="exact"/>
        <w:rPr>
          <w:sz w:val="20"/>
          <w:szCs w:val="20"/>
          <w:color w:val="auto"/>
        </w:rPr>
      </w:pPr>
    </w:p>
    <w:p>
      <w:pPr>
        <w:ind w:left="20" w:right="240" w:hanging="9"/>
        <w:spacing w:after="0" w:line="264" w:lineRule="auto"/>
        <w:rPr>
          <w:sz w:val="20"/>
          <w:szCs w:val="20"/>
          <w:color w:val="auto"/>
        </w:rPr>
      </w:pPr>
      <w:r>
        <w:rPr>
          <w:rFonts w:ascii="Arial" w:cs="Arial" w:eastAsia="Arial" w:hAnsi="Arial"/>
          <w:sz w:val="18"/>
          <w:szCs w:val="18"/>
          <w:b w:val="1"/>
          <w:bCs w:val="1"/>
          <w:color w:val="auto"/>
        </w:rPr>
        <w:t>responses by bees that had just</w:t>
      </w:r>
      <w:r>
        <w:rPr>
          <w:sz w:val="20"/>
          <w:szCs w:val="20"/>
          <w:color w:val="auto"/>
        </w:rPr>
        <w:t xml:space="preserve"> </w:t>
      </w:r>
      <w:r>
        <w:rPr>
          <w:rFonts w:ascii="Arial" w:cs="Arial" w:eastAsia="Arial" w:hAnsi="Arial"/>
          <w:sz w:val="18"/>
          <w:szCs w:val="18"/>
          <w:b w:val="1"/>
          <w:bCs w:val="1"/>
          <w:color w:val="auto"/>
        </w:rPr>
        <w:t>previously contacted ants (31.6 ± 5.6) and those that had not (24-4</w:t>
      </w:r>
    </w:p>
    <w:p>
      <w:pPr>
        <w:sectPr>
          <w:pgSz w:w="8640" w:h="12960" w:orient="portrait"/>
          <w:cols w:equalWidth="0" w:num="1">
            <w:col w:w="6000"/>
          </w:cols>
          <w:pgMar w:left="1440" w:top="1188" w:right="1200" w:bottom="1440" w:gutter="0" w:footer="0" w:header="0"/>
          <w:type w:val="continuous"/>
        </w:sectPr>
      </w:pPr>
    </w:p>
    <w:p>
      <w:pPr>
        <w:spacing w:after="0" w:line="120" w:lineRule="exact"/>
        <w:rPr>
          <w:sz w:val="20"/>
          <w:szCs w:val="20"/>
          <w:color w:val="auto"/>
        </w:rPr>
      </w:pPr>
    </w:p>
    <w:p>
      <w:pPr>
        <w:ind w:left="3620"/>
        <w:spacing w:after="0"/>
        <w:rPr>
          <w:sz w:val="20"/>
          <w:szCs w:val="20"/>
          <w:color w:val="auto"/>
        </w:rPr>
      </w:pPr>
      <w:r>
        <w:rPr>
          <w:rFonts w:ascii="Arial" w:cs="Arial" w:eastAsia="Arial" w:hAnsi="Arial"/>
          <w:sz w:val="18"/>
          <w:szCs w:val="18"/>
          <w:b w:val="1"/>
          <w:bCs w:val="1"/>
          <w:color w:val="auto"/>
        </w:rPr>
        <w:t>5-4).</w:t>
      </w:r>
    </w:p>
    <w:p>
      <w:pPr>
        <w:ind w:left="20" w:firstLine="200"/>
        <w:spacing w:after="0" w:line="242" w:lineRule="auto"/>
        <w:rPr>
          <w:sz w:val="20"/>
          <w:szCs w:val="20"/>
          <w:color w:val="auto"/>
        </w:rPr>
      </w:pPr>
      <w:r>
        <w:rPr>
          <w:rFonts w:ascii="Arial" w:cs="Arial" w:eastAsia="Arial" w:hAnsi="Arial"/>
          <w:sz w:val="18"/>
          <w:szCs w:val="18"/>
          <w:b w:val="1"/>
          <w:bCs w:val="1"/>
          <w:color w:val="auto"/>
        </w:rPr>
        <w:t>Other tests were conducted at a mountain apiary where I. Pruinosus analis was not found. Dowels dipped % inch into 2-heptanone were placed on top of the brood combs. The bees immediately responded with the defensive behavior pattern. Thus previous experience with ants was not essential for the response.</w:t>
      </w:r>
    </w:p>
    <w:p>
      <w:pPr>
        <w:spacing w:after="0" w:line="83" w:lineRule="exact"/>
        <w:rPr>
          <w:sz w:val="20"/>
          <w:szCs w:val="20"/>
          <w:color w:val="auto"/>
        </w:rPr>
      </w:pPr>
    </w:p>
    <w:tbl>
      <w:tblPr>
        <w:tblLayout w:type="fixed"/>
        <w:tblInd w:w="20" w:type="dxa"/>
        <w:tblCellMar>
          <w:top w:w="0" w:type="dxa"/>
          <w:left w:w="0" w:type="dxa"/>
          <w:bottom w:w="0" w:type="dxa"/>
          <w:right w:w="0" w:type="dxa"/>
        </w:tblCellMar>
      </w:tblPr>
      <w:tr>
        <w:trPr>
          <w:trHeight w:val="207"/>
        </w:trPr>
        <w:tc>
          <w:tcPr>
            <w:tcW w:w="760" w:type="dxa"/>
            <w:vAlign w:val="bottom"/>
          </w:tcPr>
          <w:p>
            <w:pPr>
              <w:spacing w:after="0"/>
              <w:rPr>
                <w:sz w:val="18"/>
                <w:szCs w:val="18"/>
                <w:color w:val="auto"/>
              </w:rPr>
            </w:pPr>
          </w:p>
        </w:tc>
        <w:tc>
          <w:tcPr>
            <w:tcW w:w="5100" w:type="dxa"/>
            <w:vAlign w:val="bottom"/>
            <w:gridSpan w:val="4"/>
          </w:tcPr>
          <w:p>
            <w:pPr>
              <w:ind w:left="180"/>
              <w:spacing w:after="0"/>
              <w:rPr>
                <w:sz w:val="20"/>
                <w:szCs w:val="20"/>
                <w:color w:val="auto"/>
              </w:rPr>
            </w:pPr>
            <w:r>
              <w:rPr>
                <w:rFonts w:ascii="Arial" w:cs="Arial" w:eastAsia="Arial" w:hAnsi="Arial"/>
                <w:sz w:val="18"/>
                <w:szCs w:val="18"/>
                <w:b w:val="1"/>
                <w:bCs w:val="1"/>
                <w:color w:val="auto"/>
              </w:rPr>
              <w:t>COMPOUNDS RELEASING DEFENSIVE BEHAVIOR</w:t>
            </w:r>
          </w:p>
        </w:tc>
        <w:tc>
          <w:tcPr>
            <w:tcW w:w="0" w:type="dxa"/>
            <w:vAlign w:val="bottom"/>
          </w:tcPr>
          <w:p>
            <w:pPr>
              <w:spacing w:after="0"/>
              <w:rPr>
                <w:sz w:val="1"/>
                <w:szCs w:val="1"/>
                <w:color w:val="auto"/>
              </w:rPr>
            </w:pPr>
          </w:p>
        </w:tc>
      </w:tr>
      <w:tr>
        <w:trPr>
          <w:trHeight w:val="156"/>
        </w:trPr>
        <w:tc>
          <w:tcPr>
            <w:tcW w:w="5860" w:type="dxa"/>
            <w:vAlign w:val="bottom"/>
            <w:gridSpan w:val="5"/>
          </w:tcPr>
          <w:p>
            <w:pPr>
              <w:ind w:left="200"/>
              <w:spacing w:after="0" w:line="157" w:lineRule="exact"/>
              <w:rPr>
                <w:sz w:val="20"/>
                <w:szCs w:val="20"/>
                <w:color w:val="auto"/>
              </w:rPr>
            </w:pPr>
            <w:r>
              <w:rPr>
                <w:rFonts w:ascii="Arial" w:cs="Arial" w:eastAsia="Arial" w:hAnsi="Arial"/>
                <w:sz w:val="18"/>
                <w:szCs w:val="18"/>
                <w:b w:val="1"/>
                <w:bCs w:val="1"/>
                <w:color w:val="auto"/>
              </w:rPr>
              <w:t>To  determine if  the bees were responding to the odors of the</w:t>
            </w:r>
          </w:p>
        </w:tc>
        <w:tc>
          <w:tcPr>
            <w:tcW w:w="0" w:type="dxa"/>
            <w:vAlign w:val="bottom"/>
          </w:tcPr>
          <w:p>
            <w:pPr>
              <w:spacing w:after="0"/>
              <w:rPr>
                <w:sz w:val="1"/>
                <w:szCs w:val="1"/>
                <w:color w:val="auto"/>
              </w:rPr>
            </w:pPr>
          </w:p>
        </w:tc>
      </w:tr>
      <w:tr>
        <w:trPr>
          <w:trHeight w:val="156"/>
        </w:trPr>
        <w:tc>
          <w:tcPr>
            <w:tcW w:w="760" w:type="dxa"/>
            <w:vAlign w:val="bottom"/>
          </w:tcPr>
          <w:p>
            <w:pPr>
              <w:ind w:left="20"/>
              <w:spacing w:after="0" w:line="157" w:lineRule="exact"/>
              <w:rPr>
                <w:sz w:val="20"/>
                <w:szCs w:val="20"/>
                <w:color w:val="auto"/>
              </w:rPr>
            </w:pPr>
            <w:r>
              <w:rPr>
                <w:rFonts w:ascii="Arial" w:cs="Arial" w:eastAsia="Arial" w:hAnsi="Arial"/>
                <w:sz w:val="18"/>
                <w:szCs w:val="18"/>
                <w:b w:val="1"/>
                <w:bCs w:val="1"/>
                <w:color w:val="auto"/>
              </w:rPr>
              <w:t>ants, we</w:t>
            </w:r>
          </w:p>
        </w:tc>
        <w:tc>
          <w:tcPr>
            <w:tcW w:w="5100" w:type="dxa"/>
            <w:vAlign w:val="bottom"/>
            <w:gridSpan w:val="4"/>
          </w:tcPr>
          <w:p>
            <w:pPr>
              <w:jc w:val="center"/>
              <w:spacing w:after="0" w:line="157" w:lineRule="exact"/>
              <w:rPr>
                <w:sz w:val="20"/>
                <w:szCs w:val="20"/>
                <w:color w:val="auto"/>
              </w:rPr>
            </w:pPr>
            <w:r>
              <w:rPr>
                <w:rFonts w:ascii="Arial" w:cs="Arial" w:eastAsia="Arial" w:hAnsi="Arial"/>
                <w:sz w:val="18"/>
                <w:szCs w:val="18"/>
                <w:b w:val="1"/>
                <w:bCs w:val="1"/>
                <w:color w:val="auto"/>
              </w:rPr>
              <w:t>tested several alarm and defensive secretions of ants by</w:t>
            </w:r>
          </w:p>
        </w:tc>
        <w:tc>
          <w:tcPr>
            <w:tcW w:w="0" w:type="dxa"/>
            <w:vAlign w:val="bottom"/>
          </w:tcPr>
          <w:p>
            <w:pPr>
              <w:spacing w:after="0"/>
              <w:rPr>
                <w:sz w:val="1"/>
                <w:szCs w:val="1"/>
                <w:color w:val="auto"/>
              </w:rPr>
            </w:pPr>
          </w:p>
        </w:tc>
      </w:tr>
      <w:tr>
        <w:trPr>
          <w:trHeight w:val="260"/>
        </w:trPr>
        <w:tc>
          <w:tcPr>
            <w:tcW w:w="3320" w:type="dxa"/>
            <w:vAlign w:val="bottom"/>
            <w:gridSpan w:val="4"/>
          </w:tcPr>
          <w:p>
            <w:pPr>
              <w:ind w:left="20"/>
              <w:spacing w:after="0"/>
              <w:rPr>
                <w:sz w:val="20"/>
                <w:szCs w:val="20"/>
                <w:color w:val="auto"/>
              </w:rPr>
            </w:pPr>
            <w:r>
              <w:rPr>
                <w:rFonts w:ascii="Arial" w:cs="Arial" w:eastAsia="Arial" w:hAnsi="Arial"/>
                <w:sz w:val="18"/>
                <w:szCs w:val="18"/>
                <w:b w:val="1"/>
                <w:bCs w:val="1"/>
                <w:color w:val="auto"/>
              </w:rPr>
              <w:t>the same method. The  bees</w:t>
            </w:r>
          </w:p>
        </w:tc>
        <w:tc>
          <w:tcPr>
            <w:tcW w:w="2540" w:type="dxa"/>
            <w:vAlign w:val="bottom"/>
            <w:vMerge w:val="restart"/>
          </w:tcPr>
          <w:p>
            <w:pPr>
              <w:ind w:left="180"/>
              <w:spacing w:after="0"/>
              <w:rPr>
                <w:sz w:val="20"/>
                <w:szCs w:val="20"/>
                <w:color w:val="auto"/>
              </w:rPr>
            </w:pPr>
            <w:r>
              <w:rPr>
                <w:rFonts w:ascii="Arial" w:cs="Arial" w:eastAsia="Arial" w:hAnsi="Arial"/>
                <w:sz w:val="18"/>
                <w:szCs w:val="18"/>
                <w:b w:val="1"/>
                <w:bCs w:val="1"/>
                <w:color w:val="auto"/>
              </w:rPr>
              <w:t>with defensive behavior to</w:t>
            </w:r>
          </w:p>
        </w:tc>
        <w:tc>
          <w:tcPr>
            <w:tcW w:w="0" w:type="dxa"/>
            <w:vAlign w:val="bottom"/>
          </w:tcPr>
          <w:p>
            <w:pPr>
              <w:spacing w:after="0"/>
              <w:rPr>
                <w:sz w:val="1"/>
                <w:szCs w:val="1"/>
                <w:color w:val="auto"/>
              </w:rPr>
            </w:pPr>
          </w:p>
        </w:tc>
      </w:tr>
      <w:tr>
        <w:trPr>
          <w:trHeight w:val="120"/>
        </w:trPr>
        <w:tc>
          <w:tcPr>
            <w:tcW w:w="3320" w:type="dxa"/>
            <w:vAlign w:val="bottom"/>
            <w:gridSpan w:val="4"/>
            <w:vMerge w:val="restart"/>
          </w:tcPr>
          <w:p>
            <w:pPr>
              <w:ind w:left="20"/>
              <w:spacing w:after="0"/>
              <w:rPr>
                <w:sz w:val="20"/>
                <w:szCs w:val="20"/>
                <w:color w:val="auto"/>
              </w:rPr>
            </w:pPr>
            <w:r>
              <w:rPr>
                <w:rFonts w:ascii="Arial" w:cs="Arial" w:eastAsia="Arial" w:hAnsi="Arial"/>
                <w:sz w:val="18"/>
                <w:szCs w:val="18"/>
                <w:b w:val="1"/>
                <w:bCs w:val="1"/>
                <w:color w:val="auto"/>
              </w:rPr>
              <w:t>the following compounds :</w:t>
            </w:r>
          </w:p>
        </w:tc>
        <w:tc>
          <w:tcPr>
            <w:tcW w:w="254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88"/>
        </w:trPr>
        <w:tc>
          <w:tcPr>
            <w:tcW w:w="3320" w:type="dxa"/>
            <w:vAlign w:val="bottom"/>
            <w:gridSpan w:val="4"/>
            <w:vMerge w:val="continue"/>
          </w:tcPr>
          <w:p>
            <w:pPr>
              <w:spacing w:after="0"/>
              <w:rPr>
                <w:sz w:val="7"/>
                <w:szCs w:val="7"/>
                <w:color w:val="auto"/>
              </w:rPr>
            </w:pPr>
          </w:p>
        </w:tc>
        <w:tc>
          <w:tcPr>
            <w:tcW w:w="25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60"/>
        </w:trPr>
        <w:tc>
          <w:tcPr>
            <w:tcW w:w="1140" w:type="dxa"/>
            <w:vAlign w:val="bottom"/>
            <w:gridSpan w:val="2"/>
          </w:tcPr>
          <w:p>
            <w:pPr>
              <w:spacing w:after="0"/>
              <w:rPr>
                <w:sz w:val="20"/>
                <w:szCs w:val="20"/>
                <w:color w:val="auto"/>
              </w:rPr>
            </w:pPr>
            <w:r>
              <w:rPr>
                <w:rFonts w:ascii="Arial" w:cs="Arial" w:eastAsia="Arial" w:hAnsi="Arial"/>
                <w:sz w:val="18"/>
                <w:szCs w:val="18"/>
                <w:b w:val="1"/>
                <w:bCs w:val="1"/>
                <w:color w:val="auto"/>
              </w:rPr>
              <w:t>Compound</w:t>
            </w:r>
          </w:p>
        </w:tc>
        <w:tc>
          <w:tcPr>
            <w:tcW w:w="2180" w:type="dxa"/>
            <w:vAlign w:val="bottom"/>
            <w:gridSpan w:val="2"/>
            <w:vMerge w:val="restart"/>
          </w:tcPr>
          <w:p>
            <w:pPr>
              <w:ind w:left="80"/>
              <w:spacing w:after="0"/>
              <w:rPr>
                <w:sz w:val="20"/>
                <w:szCs w:val="20"/>
                <w:color w:val="auto"/>
              </w:rPr>
            </w:pPr>
            <w:r>
              <w:rPr>
                <w:rFonts w:ascii="Arial" w:cs="Arial" w:eastAsia="Arial" w:hAnsi="Arial"/>
                <w:sz w:val="18"/>
                <w:szCs w:val="18"/>
                <w:b w:val="1"/>
                <w:bCs w:val="1"/>
                <w:color w:val="auto"/>
              </w:rPr>
              <w:t>Ant</w:t>
            </w:r>
          </w:p>
        </w:tc>
        <w:tc>
          <w:tcPr>
            <w:tcW w:w="2540" w:type="dxa"/>
            <w:vAlign w:val="bottom"/>
          </w:tcPr>
          <w:p>
            <w:pPr>
              <w:spacing w:after="0"/>
              <w:rPr>
                <w:sz w:val="22"/>
                <w:szCs w:val="22"/>
                <w:color w:val="auto"/>
              </w:rPr>
            </w:pPr>
          </w:p>
        </w:tc>
        <w:tc>
          <w:tcPr>
            <w:tcW w:w="0" w:type="dxa"/>
            <w:vAlign w:val="bottom"/>
          </w:tcPr>
          <w:p>
            <w:pPr>
              <w:spacing w:after="0"/>
              <w:rPr>
                <w:sz w:val="1"/>
                <w:szCs w:val="1"/>
                <w:color w:val="auto"/>
              </w:rPr>
            </w:pPr>
          </w:p>
        </w:tc>
      </w:tr>
      <w:tr>
        <w:trPr>
          <w:trHeight w:val="120"/>
        </w:trPr>
        <w:tc>
          <w:tcPr>
            <w:tcW w:w="76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2180" w:type="dxa"/>
            <w:vAlign w:val="bottom"/>
            <w:gridSpan w:val="2"/>
            <w:vMerge w:val="continue"/>
          </w:tcPr>
          <w:p>
            <w:pPr>
              <w:spacing w:after="0"/>
              <w:rPr>
                <w:sz w:val="10"/>
                <w:szCs w:val="10"/>
                <w:color w:val="auto"/>
              </w:rPr>
            </w:pPr>
          </w:p>
        </w:tc>
        <w:tc>
          <w:tcPr>
            <w:tcW w:w="2540" w:type="dxa"/>
            <w:vAlign w:val="bottom"/>
            <w:vMerge w:val="restart"/>
          </w:tcPr>
          <w:p>
            <w:pPr>
              <w:ind w:left="60"/>
              <w:spacing w:after="0"/>
              <w:rPr>
                <w:sz w:val="20"/>
                <w:szCs w:val="20"/>
                <w:color w:val="auto"/>
              </w:rPr>
            </w:pPr>
            <w:r>
              <w:rPr>
                <w:rFonts w:ascii="Arial" w:cs="Arial" w:eastAsia="Arial" w:hAnsi="Arial"/>
                <w:sz w:val="18"/>
                <w:szCs w:val="18"/>
                <w:b w:val="1"/>
                <w:bCs w:val="1"/>
                <w:color w:val="auto"/>
              </w:rPr>
              <w:t>Reference</w:t>
            </w:r>
          </w:p>
        </w:tc>
        <w:tc>
          <w:tcPr>
            <w:tcW w:w="0" w:type="dxa"/>
            <w:vAlign w:val="bottom"/>
          </w:tcPr>
          <w:p>
            <w:pPr>
              <w:spacing w:after="0"/>
              <w:rPr>
                <w:sz w:val="1"/>
                <w:szCs w:val="1"/>
                <w:color w:val="auto"/>
              </w:rPr>
            </w:pPr>
          </w:p>
        </w:tc>
      </w:tr>
      <w:tr>
        <w:trPr>
          <w:trHeight w:val="156"/>
        </w:trPr>
        <w:tc>
          <w:tcPr>
            <w:tcW w:w="3320" w:type="dxa"/>
            <w:vAlign w:val="bottom"/>
            <w:gridSpan w:val="4"/>
            <w:vMerge w:val="restart"/>
          </w:tcPr>
          <w:p>
            <w:pPr>
              <w:ind w:left="20"/>
              <w:spacing w:after="0"/>
              <w:rPr>
                <w:sz w:val="20"/>
                <w:szCs w:val="20"/>
                <w:color w:val="auto"/>
              </w:rPr>
            </w:pPr>
            <w:r>
              <w:rPr>
                <w:rFonts w:ascii="Arial" w:cs="Arial" w:eastAsia="Arial" w:hAnsi="Arial"/>
                <w:sz w:val="18"/>
                <w:szCs w:val="18"/>
                <w:b w:val="1"/>
                <w:bCs w:val="1"/>
                <w:color w:val="auto"/>
              </w:rPr>
              <w:t>Benzaldehyde Veromessor pergandei</w:t>
            </w:r>
          </w:p>
        </w:tc>
        <w:tc>
          <w:tcPr>
            <w:tcW w:w="2540" w:type="dxa"/>
            <w:vAlign w:val="bottom"/>
            <w:vMerge w:val="continue"/>
          </w:tcPr>
          <w:p>
            <w:pPr>
              <w:spacing w:after="0"/>
              <w:rPr>
                <w:sz w:val="13"/>
                <w:szCs w:val="13"/>
                <w:color w:val="auto"/>
              </w:rPr>
            </w:pPr>
          </w:p>
        </w:tc>
        <w:tc>
          <w:tcPr>
            <w:tcW w:w="0" w:type="dxa"/>
            <w:vAlign w:val="bottom"/>
          </w:tcPr>
          <w:p>
            <w:pPr>
              <w:spacing w:after="0"/>
              <w:rPr>
                <w:sz w:val="1"/>
                <w:szCs w:val="1"/>
                <w:color w:val="auto"/>
              </w:rPr>
            </w:pPr>
          </w:p>
        </w:tc>
      </w:tr>
      <w:tr>
        <w:trPr>
          <w:trHeight w:val="88"/>
        </w:trPr>
        <w:tc>
          <w:tcPr>
            <w:tcW w:w="3320" w:type="dxa"/>
            <w:vAlign w:val="bottom"/>
            <w:gridSpan w:val="4"/>
            <w:vMerge w:val="continue"/>
          </w:tcPr>
          <w:p>
            <w:pPr>
              <w:spacing w:after="0"/>
              <w:rPr>
                <w:sz w:val="7"/>
                <w:szCs w:val="7"/>
                <w:color w:val="auto"/>
              </w:rPr>
            </w:pPr>
          </w:p>
        </w:tc>
        <w:tc>
          <w:tcPr>
            <w:tcW w:w="2540" w:type="dxa"/>
            <w:vAlign w:val="bottom"/>
          </w:tcPr>
          <w:p>
            <w:pPr>
              <w:spacing w:after="0"/>
              <w:rPr>
                <w:sz w:val="7"/>
                <w:szCs w:val="7"/>
                <w:color w:val="auto"/>
              </w:rPr>
            </w:pPr>
          </w:p>
        </w:tc>
        <w:tc>
          <w:tcPr>
            <w:tcW w:w="0" w:type="dxa"/>
            <w:vAlign w:val="bottom"/>
          </w:tcPr>
          <w:p>
            <w:pPr>
              <w:spacing w:after="0"/>
              <w:rPr>
                <w:sz w:val="1"/>
                <w:szCs w:val="1"/>
                <w:color w:val="auto"/>
              </w:rPr>
            </w:pPr>
          </w:p>
        </w:tc>
      </w:tr>
      <w:tr>
        <w:trPr>
          <w:trHeight w:val="260"/>
        </w:trPr>
        <w:tc>
          <w:tcPr>
            <w:tcW w:w="760" w:type="dxa"/>
            <w:vAlign w:val="bottom"/>
          </w:tcPr>
          <w:p>
            <w:pPr>
              <w:spacing w:after="0"/>
              <w:rPr>
                <w:sz w:val="22"/>
                <w:szCs w:val="22"/>
                <w:color w:val="auto"/>
              </w:rPr>
            </w:pPr>
          </w:p>
        </w:tc>
        <w:tc>
          <w:tcPr>
            <w:tcW w:w="380" w:type="dxa"/>
            <w:vAlign w:val="bottom"/>
          </w:tcPr>
          <w:p>
            <w:pPr>
              <w:spacing w:after="0"/>
              <w:rPr>
                <w:sz w:val="22"/>
                <w:szCs w:val="22"/>
                <w:color w:val="auto"/>
              </w:rPr>
            </w:pPr>
          </w:p>
        </w:tc>
        <w:tc>
          <w:tcPr>
            <w:tcW w:w="100" w:type="dxa"/>
            <w:vAlign w:val="bottom"/>
          </w:tcPr>
          <w:p>
            <w:pPr>
              <w:spacing w:after="0"/>
              <w:rPr>
                <w:sz w:val="22"/>
                <w:szCs w:val="22"/>
                <w:color w:val="auto"/>
              </w:rPr>
            </w:pPr>
          </w:p>
        </w:tc>
        <w:tc>
          <w:tcPr>
            <w:tcW w:w="2080" w:type="dxa"/>
            <w:vAlign w:val="bottom"/>
          </w:tcPr>
          <w:p>
            <w:pPr>
              <w:spacing w:after="0"/>
              <w:rPr>
                <w:sz w:val="20"/>
                <w:szCs w:val="20"/>
                <w:color w:val="auto"/>
              </w:rPr>
            </w:pPr>
            <w:r>
              <w:rPr>
                <w:rFonts w:ascii="Arial" w:cs="Arial" w:eastAsia="Arial" w:hAnsi="Arial"/>
                <w:sz w:val="18"/>
                <w:szCs w:val="18"/>
                <w:b w:val="1"/>
                <w:bCs w:val="1"/>
                <w:color w:val="auto"/>
              </w:rPr>
              <w:t>( Mayr)</w:t>
            </w:r>
          </w:p>
        </w:tc>
        <w:tc>
          <w:tcPr>
            <w:tcW w:w="2540" w:type="dxa"/>
            <w:vAlign w:val="bottom"/>
            <w:vMerge w:val="restart"/>
          </w:tcPr>
          <w:p>
            <w:pPr>
              <w:ind w:left="80"/>
              <w:spacing w:after="0"/>
              <w:rPr>
                <w:sz w:val="20"/>
                <w:szCs w:val="20"/>
                <w:color w:val="auto"/>
              </w:rPr>
            </w:pPr>
            <w:r>
              <w:rPr>
                <w:rFonts w:ascii="Arial" w:cs="Arial" w:eastAsia="Arial" w:hAnsi="Arial"/>
                <w:sz w:val="18"/>
                <w:szCs w:val="18"/>
                <w:b w:val="1"/>
                <w:bCs w:val="1"/>
                <w:color w:val="auto"/>
              </w:rPr>
              <w:t>Blum et ale, 1969</w:t>
            </w:r>
          </w:p>
        </w:tc>
        <w:tc>
          <w:tcPr>
            <w:tcW w:w="0" w:type="dxa"/>
            <w:vAlign w:val="bottom"/>
          </w:tcPr>
          <w:p>
            <w:pPr>
              <w:spacing w:after="0"/>
              <w:rPr>
                <w:sz w:val="1"/>
                <w:szCs w:val="1"/>
                <w:color w:val="auto"/>
              </w:rPr>
            </w:pPr>
          </w:p>
        </w:tc>
      </w:tr>
      <w:tr>
        <w:trPr>
          <w:trHeight w:val="120"/>
        </w:trPr>
        <w:tc>
          <w:tcPr>
            <w:tcW w:w="760" w:type="dxa"/>
            <w:vAlign w:val="bottom"/>
          </w:tcPr>
          <w:p>
            <w:pPr>
              <w:spacing w:after="0"/>
              <w:rPr>
                <w:sz w:val="10"/>
                <w:szCs w:val="10"/>
                <w:color w:val="auto"/>
              </w:rPr>
            </w:pPr>
          </w:p>
        </w:tc>
        <w:tc>
          <w:tcPr>
            <w:tcW w:w="380" w:type="dxa"/>
            <w:vAlign w:val="bottom"/>
          </w:tcPr>
          <w:p>
            <w:pPr>
              <w:spacing w:after="0"/>
              <w:rPr>
                <w:sz w:val="10"/>
                <w:szCs w:val="10"/>
                <w:color w:val="auto"/>
              </w:rPr>
            </w:pPr>
          </w:p>
        </w:tc>
        <w:tc>
          <w:tcPr>
            <w:tcW w:w="100" w:type="dxa"/>
            <w:vAlign w:val="bottom"/>
          </w:tcPr>
          <w:p>
            <w:pPr>
              <w:spacing w:after="0"/>
              <w:rPr>
                <w:sz w:val="10"/>
                <w:szCs w:val="10"/>
                <w:color w:val="auto"/>
              </w:rPr>
            </w:pPr>
          </w:p>
        </w:tc>
        <w:tc>
          <w:tcPr>
            <w:tcW w:w="2080" w:type="dxa"/>
            <w:vAlign w:val="bottom"/>
          </w:tcPr>
          <w:p>
            <w:pPr>
              <w:spacing w:after="0"/>
              <w:rPr>
                <w:sz w:val="10"/>
                <w:szCs w:val="10"/>
                <w:color w:val="auto"/>
              </w:rPr>
            </w:pPr>
          </w:p>
        </w:tc>
        <w:tc>
          <w:tcPr>
            <w:tcW w:w="254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28"/>
        </w:trPr>
        <w:tc>
          <w:tcPr>
            <w:tcW w:w="3320" w:type="dxa"/>
            <w:vAlign w:val="bottom"/>
            <w:gridSpan w:val="4"/>
          </w:tcPr>
          <w:p>
            <w:pPr>
              <w:ind w:left="20"/>
              <w:spacing w:after="0"/>
              <w:rPr>
                <w:sz w:val="20"/>
                <w:szCs w:val="20"/>
                <w:color w:val="auto"/>
              </w:rPr>
            </w:pPr>
            <w:r>
              <w:rPr>
                <w:rFonts w:ascii="Arial" w:cs="Arial" w:eastAsia="Arial" w:hAnsi="Arial"/>
                <w:sz w:val="16"/>
                <w:szCs w:val="16"/>
                <w:b w:val="1"/>
                <w:bCs w:val="1"/>
                <w:color w:val="auto"/>
              </w:rPr>
              <w:t xml:space="preserve">2-heptanone   </w:t>
            </w:r>
            <w:r>
              <w:rPr>
                <w:rFonts w:ascii="Arial" w:cs="Arial" w:eastAsia="Arial" w:hAnsi="Arial"/>
                <w:sz w:val="18"/>
                <w:szCs w:val="18"/>
                <w:b w:val="1"/>
                <w:bCs w:val="1"/>
                <w:color w:val="auto"/>
              </w:rPr>
              <w:t>Iridomyrmex Pruinosus</w:t>
            </w:r>
          </w:p>
        </w:tc>
        <w:tc>
          <w:tcPr>
            <w:tcW w:w="2540" w:type="dxa"/>
            <w:vAlign w:val="bottom"/>
            <w:vMerge w:val="restart"/>
          </w:tcPr>
          <w:p>
            <w:pPr>
              <w:ind w:left="80"/>
              <w:spacing w:after="0"/>
              <w:rPr>
                <w:sz w:val="20"/>
                <w:szCs w:val="20"/>
                <w:color w:val="auto"/>
              </w:rPr>
            </w:pPr>
            <w:r>
              <w:rPr>
                <w:rFonts w:ascii="Arial" w:cs="Arial" w:eastAsia="Arial" w:hAnsi="Arial"/>
                <w:sz w:val="20"/>
                <w:szCs w:val="20"/>
                <w:b w:val="1"/>
                <w:bCs w:val="1"/>
                <w:color w:val="auto"/>
              </w:rPr>
              <w:t>Blum et al., 1963</w:t>
            </w:r>
          </w:p>
        </w:tc>
        <w:tc>
          <w:tcPr>
            <w:tcW w:w="0" w:type="dxa"/>
            <w:vAlign w:val="bottom"/>
          </w:tcPr>
          <w:p>
            <w:pPr>
              <w:spacing w:after="0"/>
              <w:rPr>
                <w:sz w:val="1"/>
                <w:szCs w:val="1"/>
                <w:color w:val="auto"/>
              </w:rPr>
            </w:pPr>
          </w:p>
        </w:tc>
      </w:tr>
      <w:tr>
        <w:trPr>
          <w:trHeight w:val="251"/>
        </w:trPr>
        <w:tc>
          <w:tcPr>
            <w:tcW w:w="760" w:type="dxa"/>
            <w:vAlign w:val="bottom"/>
          </w:tcPr>
          <w:p>
            <w:pPr>
              <w:spacing w:after="0"/>
              <w:rPr>
                <w:sz w:val="21"/>
                <w:szCs w:val="21"/>
                <w:color w:val="auto"/>
              </w:rPr>
            </w:pPr>
          </w:p>
        </w:tc>
        <w:tc>
          <w:tcPr>
            <w:tcW w:w="3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2080" w:type="dxa"/>
            <w:vAlign w:val="bottom"/>
          </w:tcPr>
          <w:p>
            <w:pPr>
              <w:ind w:left="20"/>
              <w:spacing w:after="0"/>
              <w:rPr>
                <w:sz w:val="20"/>
                <w:szCs w:val="20"/>
                <w:color w:val="auto"/>
              </w:rPr>
            </w:pPr>
            <w:r>
              <w:rPr>
                <w:rFonts w:ascii="Arial" w:cs="Arial" w:eastAsia="Arial" w:hAnsi="Arial"/>
                <w:sz w:val="18"/>
                <w:szCs w:val="18"/>
                <w:b w:val="1"/>
                <w:bCs w:val="1"/>
                <w:color w:val="auto"/>
              </w:rPr>
              <w:t>(Roger)</w:t>
            </w:r>
          </w:p>
        </w:tc>
        <w:tc>
          <w:tcPr>
            <w:tcW w:w="2540" w:type="dxa"/>
            <w:vAlign w:val="bottom"/>
            <w:vMerge w:val="continue"/>
          </w:tcPr>
          <w:p>
            <w:pPr>
              <w:spacing w:after="0"/>
              <w:rPr>
                <w:sz w:val="21"/>
                <w:szCs w:val="21"/>
                <w:color w:val="auto"/>
              </w:rPr>
            </w:pPr>
          </w:p>
        </w:tc>
        <w:tc>
          <w:tcPr>
            <w:tcW w:w="0" w:type="dxa"/>
            <w:vAlign w:val="bottom"/>
          </w:tcPr>
          <w:p>
            <w:pPr>
              <w:spacing w:after="0"/>
              <w:rPr>
                <w:sz w:val="1"/>
                <w:szCs w:val="1"/>
                <w:color w:val="auto"/>
              </w:rPr>
            </w:pPr>
          </w:p>
        </w:tc>
      </w:tr>
      <w:tr>
        <w:trPr>
          <w:trHeight w:val="251"/>
        </w:trPr>
        <w:tc>
          <w:tcPr>
            <w:tcW w:w="760" w:type="dxa"/>
            <w:vAlign w:val="bottom"/>
          </w:tcPr>
          <w:p>
            <w:pPr>
              <w:ind w:left="20"/>
              <w:spacing w:after="0"/>
              <w:rPr>
                <w:sz w:val="20"/>
                <w:szCs w:val="20"/>
                <w:color w:val="auto"/>
              </w:rPr>
            </w:pPr>
            <w:r>
              <w:rPr>
                <w:rFonts w:ascii="Arial" w:cs="Arial" w:eastAsia="Arial" w:hAnsi="Arial"/>
                <w:sz w:val="20"/>
                <w:szCs w:val="20"/>
                <w:b w:val="1"/>
                <w:bCs w:val="1"/>
                <w:color w:val="auto"/>
              </w:rPr>
              <w:t>Citral</w:t>
            </w:r>
          </w:p>
        </w:tc>
        <w:tc>
          <w:tcPr>
            <w:tcW w:w="380" w:type="dxa"/>
            <w:vAlign w:val="bottom"/>
          </w:tcPr>
          <w:p>
            <w:pPr>
              <w:spacing w:after="0"/>
              <w:rPr>
                <w:sz w:val="21"/>
                <w:szCs w:val="21"/>
                <w:color w:val="auto"/>
              </w:rPr>
            </w:pPr>
          </w:p>
        </w:tc>
        <w:tc>
          <w:tcPr>
            <w:tcW w:w="100" w:type="dxa"/>
            <w:vAlign w:val="bottom"/>
          </w:tcPr>
          <w:p>
            <w:pPr>
              <w:spacing w:after="0"/>
              <w:rPr>
                <w:sz w:val="21"/>
                <w:szCs w:val="21"/>
                <w:color w:val="auto"/>
              </w:rPr>
            </w:pPr>
          </w:p>
        </w:tc>
        <w:tc>
          <w:tcPr>
            <w:tcW w:w="2080" w:type="dxa"/>
            <w:vAlign w:val="bottom"/>
          </w:tcPr>
          <w:p>
            <w:pPr>
              <w:spacing w:after="0"/>
              <w:rPr>
                <w:sz w:val="20"/>
                <w:szCs w:val="20"/>
                <w:color w:val="auto"/>
              </w:rPr>
            </w:pPr>
            <w:r>
              <w:rPr>
                <w:rFonts w:ascii="Arial" w:cs="Arial" w:eastAsia="Arial" w:hAnsi="Arial"/>
                <w:sz w:val="18"/>
                <w:szCs w:val="18"/>
                <w:b w:val="1"/>
                <w:bCs w:val="1"/>
                <w:color w:val="auto"/>
              </w:rPr>
              <w:t>Acanthomyo»s claviger</w:t>
            </w:r>
          </w:p>
        </w:tc>
        <w:tc>
          <w:tcPr>
            <w:tcW w:w="2540" w:type="dxa"/>
            <w:vAlign w:val="bottom"/>
            <w:vMerge w:val="restart"/>
          </w:tcPr>
          <w:p>
            <w:pPr>
              <w:ind w:left="80"/>
              <w:spacing w:after="0"/>
              <w:rPr>
                <w:sz w:val="20"/>
                <w:szCs w:val="20"/>
                <w:color w:val="auto"/>
              </w:rPr>
            </w:pPr>
            <w:r>
              <w:rPr>
                <w:rFonts w:ascii="Arial" w:cs="Arial" w:eastAsia="Arial" w:hAnsi="Arial"/>
                <w:sz w:val="20"/>
                <w:szCs w:val="20"/>
                <w:b w:val="1"/>
                <w:bCs w:val="1"/>
                <w:color w:val="auto"/>
              </w:rPr>
              <w:t>Regnier and Wilson, 1968</w:t>
            </w:r>
          </w:p>
        </w:tc>
        <w:tc>
          <w:tcPr>
            <w:tcW w:w="0" w:type="dxa"/>
            <w:vAlign w:val="bottom"/>
          </w:tcPr>
          <w:p>
            <w:pPr>
              <w:spacing w:after="0"/>
              <w:rPr>
                <w:sz w:val="1"/>
                <w:szCs w:val="1"/>
                <w:color w:val="auto"/>
              </w:rPr>
            </w:pPr>
          </w:p>
        </w:tc>
      </w:tr>
      <w:tr>
        <w:trPr>
          <w:trHeight w:val="281"/>
        </w:trPr>
        <w:tc>
          <w:tcPr>
            <w:tcW w:w="760" w:type="dxa"/>
            <w:vAlign w:val="bottom"/>
          </w:tcPr>
          <w:p>
            <w:pPr>
              <w:spacing w:after="0"/>
              <w:rPr>
                <w:sz w:val="24"/>
                <w:szCs w:val="24"/>
                <w:color w:val="auto"/>
              </w:rPr>
            </w:pPr>
          </w:p>
        </w:tc>
        <w:tc>
          <w:tcPr>
            <w:tcW w:w="380" w:type="dxa"/>
            <w:vAlign w:val="bottom"/>
          </w:tcPr>
          <w:p>
            <w:pPr>
              <w:spacing w:after="0"/>
              <w:rPr>
                <w:sz w:val="24"/>
                <w:szCs w:val="24"/>
                <w:color w:val="auto"/>
              </w:rPr>
            </w:pPr>
          </w:p>
        </w:tc>
        <w:tc>
          <w:tcPr>
            <w:tcW w:w="100" w:type="dxa"/>
            <w:vAlign w:val="bottom"/>
          </w:tcPr>
          <w:p>
            <w:pPr>
              <w:spacing w:after="0"/>
              <w:rPr>
                <w:sz w:val="24"/>
                <w:szCs w:val="24"/>
                <w:color w:val="auto"/>
              </w:rPr>
            </w:pPr>
          </w:p>
        </w:tc>
        <w:tc>
          <w:tcPr>
            <w:tcW w:w="2080" w:type="dxa"/>
            <w:vAlign w:val="bottom"/>
          </w:tcPr>
          <w:p>
            <w:pPr>
              <w:ind w:left="20"/>
              <w:spacing w:after="0"/>
              <w:rPr>
                <w:sz w:val="20"/>
                <w:szCs w:val="20"/>
                <w:color w:val="auto"/>
              </w:rPr>
            </w:pPr>
            <w:r>
              <w:rPr>
                <w:rFonts w:ascii="Arial" w:cs="Arial" w:eastAsia="Arial" w:hAnsi="Arial"/>
                <w:sz w:val="18"/>
                <w:szCs w:val="18"/>
                <w:b w:val="1"/>
                <w:bCs w:val="1"/>
                <w:color w:val="auto"/>
              </w:rPr>
              <w:t>( Roger)</w:t>
            </w:r>
          </w:p>
        </w:tc>
        <w:tc>
          <w:tcPr>
            <w:tcW w:w="2540" w:type="dxa"/>
            <w:vAlign w:val="bottom"/>
            <w:vMerge w:val="continue"/>
          </w:tcPr>
          <w:p>
            <w:pPr>
              <w:spacing w:after="0"/>
              <w:rPr>
                <w:sz w:val="24"/>
                <w:szCs w:val="24"/>
                <w:color w:val="auto"/>
              </w:rPr>
            </w:pPr>
          </w:p>
        </w:tc>
        <w:tc>
          <w:tcPr>
            <w:tcW w:w="0" w:type="dxa"/>
            <w:vAlign w:val="bottom"/>
          </w:tcPr>
          <w:p>
            <w:pPr>
              <w:spacing w:after="0"/>
              <w:rPr>
                <w:sz w:val="1"/>
                <w:szCs w:val="1"/>
                <w:color w:val="auto"/>
              </w:rPr>
            </w:pPr>
          </w:p>
        </w:tc>
      </w:tr>
      <w:tr>
        <w:trPr>
          <w:trHeight w:val="244"/>
        </w:trPr>
        <w:tc>
          <w:tcPr>
            <w:tcW w:w="1140" w:type="dxa"/>
            <w:vAlign w:val="bottom"/>
            <w:gridSpan w:val="2"/>
          </w:tcPr>
          <w:p>
            <w:pPr>
              <w:ind w:left="20"/>
              <w:spacing w:after="0"/>
              <w:rPr>
                <w:sz w:val="20"/>
                <w:szCs w:val="20"/>
                <w:color w:val="auto"/>
              </w:rPr>
            </w:pPr>
            <w:r>
              <w:rPr>
                <w:rFonts w:ascii="Arial" w:cs="Arial" w:eastAsia="Arial" w:hAnsi="Arial"/>
                <w:sz w:val="18"/>
                <w:szCs w:val="18"/>
                <w:b w:val="1"/>
                <w:bCs w:val="1"/>
                <w:color w:val="auto"/>
              </w:rPr>
              <w:t>Formic acid</w:t>
            </w:r>
          </w:p>
        </w:tc>
        <w:tc>
          <w:tcPr>
            <w:tcW w:w="100" w:type="dxa"/>
            <w:vAlign w:val="bottom"/>
          </w:tcPr>
          <w:p>
            <w:pPr>
              <w:spacing w:after="0"/>
              <w:rPr>
                <w:sz w:val="21"/>
                <w:szCs w:val="21"/>
                <w:color w:val="auto"/>
              </w:rPr>
            </w:pPr>
          </w:p>
        </w:tc>
        <w:tc>
          <w:tcPr>
            <w:tcW w:w="2080" w:type="dxa"/>
            <w:vAlign w:val="bottom"/>
          </w:tcPr>
          <w:p>
            <w:pPr>
              <w:spacing w:after="0"/>
              <w:rPr>
                <w:sz w:val="20"/>
                <w:szCs w:val="20"/>
                <w:color w:val="auto"/>
              </w:rPr>
            </w:pPr>
            <w:r>
              <w:rPr>
                <w:rFonts w:ascii="Arial" w:cs="Arial" w:eastAsia="Arial" w:hAnsi="Arial"/>
                <w:sz w:val="18"/>
                <w:szCs w:val="18"/>
                <w:b w:val="1"/>
                <w:bCs w:val="1"/>
                <w:color w:val="auto"/>
              </w:rPr>
              <w:t>Formica spp.</w:t>
            </w:r>
          </w:p>
        </w:tc>
        <w:tc>
          <w:tcPr>
            <w:tcW w:w="2540" w:type="dxa"/>
            <w:vAlign w:val="bottom"/>
          </w:tcPr>
          <w:p>
            <w:pPr>
              <w:ind w:left="100"/>
              <w:spacing w:after="0"/>
              <w:rPr>
                <w:sz w:val="20"/>
                <w:szCs w:val="20"/>
                <w:color w:val="auto"/>
              </w:rPr>
            </w:pPr>
            <w:r>
              <w:rPr>
                <w:rFonts w:ascii="Arial" w:cs="Arial" w:eastAsia="Arial" w:hAnsi="Arial"/>
                <w:sz w:val="20"/>
                <w:szCs w:val="20"/>
                <w:b w:val="1"/>
                <w:bCs w:val="1"/>
                <w:color w:val="auto"/>
              </w:rPr>
              <w:t>Wheeler, 1910</w:t>
            </w:r>
          </w:p>
        </w:tc>
        <w:tc>
          <w:tcPr>
            <w:tcW w:w="0" w:type="dxa"/>
            <w:vAlign w:val="bottom"/>
          </w:tcPr>
          <w:p>
            <w:pPr>
              <w:spacing w:after="0"/>
              <w:rPr>
                <w:sz w:val="1"/>
                <w:szCs w:val="1"/>
                <w:color w:val="auto"/>
              </w:rPr>
            </w:pPr>
          </w:p>
        </w:tc>
      </w:tr>
      <w:tr>
        <w:trPr>
          <w:trHeight w:val="196"/>
        </w:trPr>
        <w:tc>
          <w:tcPr>
            <w:tcW w:w="760" w:type="dxa"/>
            <w:vAlign w:val="bottom"/>
          </w:tcPr>
          <w:p>
            <w:pPr>
              <w:ind w:left="220"/>
              <w:spacing w:after="0" w:line="196" w:lineRule="exact"/>
              <w:rPr>
                <w:sz w:val="20"/>
                <w:szCs w:val="20"/>
                <w:color w:val="auto"/>
              </w:rPr>
            </w:pPr>
            <w:r>
              <w:rPr>
                <w:rFonts w:ascii="Arial" w:cs="Arial" w:eastAsia="Arial" w:hAnsi="Arial"/>
                <w:sz w:val="18"/>
                <w:szCs w:val="18"/>
                <w:b w:val="1"/>
                <w:bCs w:val="1"/>
                <w:color w:val="auto"/>
              </w:rPr>
              <w:t>Other</w:t>
            </w:r>
          </w:p>
        </w:tc>
        <w:tc>
          <w:tcPr>
            <w:tcW w:w="5100" w:type="dxa"/>
            <w:vAlign w:val="bottom"/>
            <w:gridSpan w:val="4"/>
          </w:tcPr>
          <w:p>
            <w:pPr>
              <w:jc w:val="center"/>
              <w:spacing w:after="0" w:line="196" w:lineRule="exact"/>
              <w:rPr>
                <w:sz w:val="20"/>
                <w:szCs w:val="20"/>
                <w:color w:val="auto"/>
              </w:rPr>
            </w:pPr>
            <w:r>
              <w:rPr>
                <w:rFonts w:ascii="Arial" w:cs="Arial" w:eastAsia="Arial" w:hAnsi="Arial"/>
                <w:sz w:val="18"/>
                <w:szCs w:val="18"/>
                <w:b w:val="1"/>
                <w:bCs w:val="1"/>
                <w:color w:val="auto"/>
              </w:rPr>
              <w:t>odorous compounds not known to be present in any ant</w:t>
            </w:r>
          </w:p>
        </w:tc>
        <w:tc>
          <w:tcPr>
            <w:tcW w:w="0" w:type="dxa"/>
            <w:vAlign w:val="bottom"/>
          </w:tcPr>
          <w:p>
            <w:pPr>
              <w:spacing w:after="0"/>
              <w:rPr>
                <w:sz w:val="1"/>
                <w:szCs w:val="1"/>
                <w:color w:val="auto"/>
              </w:rPr>
            </w:pPr>
          </w:p>
        </w:tc>
      </w:tr>
      <w:tr>
        <w:trPr>
          <w:trHeight w:val="207"/>
        </w:trPr>
        <w:tc>
          <w:tcPr>
            <w:tcW w:w="760" w:type="dxa"/>
            <w:vAlign w:val="bottom"/>
          </w:tcPr>
          <w:p>
            <w:pPr>
              <w:ind w:left="60"/>
              <w:spacing w:after="0"/>
              <w:rPr>
                <w:sz w:val="20"/>
                <w:szCs w:val="20"/>
                <w:color w:val="auto"/>
              </w:rPr>
            </w:pPr>
            <w:r>
              <w:rPr>
                <w:rFonts w:ascii="Arial" w:cs="Arial" w:eastAsia="Arial" w:hAnsi="Arial"/>
                <w:sz w:val="18"/>
                <w:szCs w:val="18"/>
                <w:b w:val="1"/>
                <w:bCs w:val="1"/>
                <w:color w:val="auto"/>
              </w:rPr>
              <w:t>(Blum,</w:t>
            </w:r>
          </w:p>
        </w:tc>
        <w:tc>
          <w:tcPr>
            <w:tcW w:w="480" w:type="dxa"/>
            <w:vAlign w:val="bottom"/>
            <w:gridSpan w:val="2"/>
          </w:tcPr>
          <w:p>
            <w:pPr>
              <w:jc w:val="right"/>
              <w:spacing w:after="0"/>
              <w:rPr>
                <w:sz w:val="20"/>
                <w:szCs w:val="20"/>
                <w:color w:val="auto"/>
              </w:rPr>
            </w:pPr>
            <w:r>
              <w:rPr>
                <w:rFonts w:ascii="Arial" w:cs="Arial" w:eastAsia="Arial" w:hAnsi="Arial"/>
                <w:sz w:val="18"/>
                <w:szCs w:val="18"/>
                <w:b w:val="1"/>
                <w:bCs w:val="1"/>
                <w:color w:val="auto"/>
                <w:w w:val="99"/>
              </w:rPr>
              <w:t>1969)</w:t>
            </w:r>
          </w:p>
        </w:tc>
        <w:tc>
          <w:tcPr>
            <w:tcW w:w="4620" w:type="dxa"/>
            <w:vAlign w:val="bottom"/>
            <w:gridSpan w:val="2"/>
          </w:tcPr>
          <w:p>
            <w:pPr>
              <w:ind w:left="100"/>
              <w:spacing w:after="0"/>
              <w:rPr>
                <w:sz w:val="20"/>
                <w:szCs w:val="20"/>
                <w:color w:val="auto"/>
              </w:rPr>
            </w:pPr>
            <w:r>
              <w:rPr>
                <w:rFonts w:ascii="Arial" w:cs="Arial" w:eastAsia="Arial" w:hAnsi="Arial"/>
                <w:sz w:val="18"/>
                <w:szCs w:val="18"/>
                <w:b w:val="1"/>
                <w:bCs w:val="1"/>
                <w:color w:val="auto"/>
                <w:w w:val="99"/>
              </w:rPr>
              <w:t>were selected and tested in the same manner, and all</w:t>
            </w:r>
          </w:p>
        </w:tc>
        <w:tc>
          <w:tcPr>
            <w:tcW w:w="0" w:type="dxa"/>
            <w:vAlign w:val="bottom"/>
          </w:tcPr>
          <w:p>
            <w:pPr>
              <w:spacing w:after="0"/>
              <w:rPr>
                <w:sz w:val="1"/>
                <w:szCs w:val="1"/>
                <w:color w:val="auto"/>
              </w:rPr>
            </w:pPr>
          </w:p>
        </w:tc>
      </w:tr>
    </w:tbl>
    <w:p>
      <w:pPr>
        <w:ind w:left="60"/>
        <w:spacing w:after="0"/>
        <w:rPr>
          <w:sz w:val="20"/>
          <w:szCs w:val="20"/>
          <w:color w:val="auto"/>
        </w:rPr>
      </w:pPr>
      <w:r>
        <w:rPr>
          <w:rFonts w:ascii="Arial" w:cs="Arial" w:eastAsia="Arial" w:hAnsi="Arial"/>
          <w:sz w:val="18"/>
          <w:szCs w:val="18"/>
          <w:b w:val="1"/>
          <w:bCs w:val="1"/>
          <w:color w:val="auto"/>
        </w:rPr>
        <w:t>tested were found to release a positive response. These compounds</w:t>
      </w:r>
    </w:p>
    <w:p>
      <w:pPr>
        <w:ind w:left="60"/>
        <w:spacing w:after="0"/>
        <w:rPr>
          <w:sz w:val="20"/>
          <w:szCs w:val="20"/>
          <w:color w:val="auto"/>
        </w:rPr>
      </w:pPr>
      <w:r>
        <w:rPr>
          <w:rFonts w:ascii="Arial" w:cs="Arial" w:eastAsia="Arial" w:hAnsi="Arial"/>
          <w:sz w:val="18"/>
          <w:szCs w:val="18"/>
          <w:b w:val="1"/>
          <w:bCs w:val="1"/>
          <w:color w:val="auto"/>
        </w:rPr>
        <w:t>were as follows:</w:t>
      </w:r>
    </w:p>
    <w:p>
      <w:pPr>
        <w:ind w:left="60"/>
        <w:spacing w:after="0"/>
        <w:rPr>
          <w:sz w:val="20"/>
          <w:szCs w:val="20"/>
          <w:color w:val="auto"/>
        </w:rPr>
      </w:pPr>
      <w:r>
        <w:rPr>
          <w:rFonts w:ascii="Arial" w:cs="Arial" w:eastAsia="Arial" w:hAnsi="Arial"/>
          <w:sz w:val="18"/>
          <w:szCs w:val="18"/>
          <w:b w:val="1"/>
          <w:bCs w:val="1"/>
          <w:color w:val="auto"/>
        </w:rPr>
        <w:t>Acetic  acid</w:t>
      </w:r>
    </w:p>
    <w:p>
      <w:pPr>
        <w:ind w:left="2480"/>
        <w:spacing w:after="0"/>
        <w:rPr>
          <w:sz w:val="20"/>
          <w:szCs w:val="20"/>
          <w:color w:val="auto"/>
        </w:rPr>
      </w:pPr>
      <w:r>
        <w:rPr>
          <w:rFonts w:ascii="Arial" w:cs="Arial" w:eastAsia="Arial" w:hAnsi="Arial"/>
          <w:sz w:val="18"/>
          <w:szCs w:val="18"/>
          <w:b w:val="1"/>
          <w:bCs w:val="1"/>
          <w:color w:val="auto"/>
        </w:rPr>
        <w:t>2-6 Dimethyl -4-heptanonc</w:t>
      </w:r>
    </w:p>
    <w:p>
      <w:pPr>
        <w:ind w:left="80"/>
        <w:spacing w:after="0"/>
        <w:rPr>
          <w:sz w:val="20"/>
          <w:szCs w:val="20"/>
          <w:color w:val="auto"/>
        </w:rPr>
      </w:pPr>
      <w:r>
        <w:rPr>
          <w:rFonts w:ascii="Arial" w:cs="Arial" w:eastAsia="Arial" w:hAnsi="Arial"/>
          <w:sz w:val="18"/>
          <w:szCs w:val="18"/>
          <w:b w:val="1"/>
          <w:bCs w:val="1"/>
          <w:color w:val="auto"/>
        </w:rPr>
        <w:t>Propionic acid</w:t>
      </w:r>
    </w:p>
    <w:p>
      <w:pPr>
        <w:jc w:val="center"/>
        <w:ind w:right="260"/>
        <w:spacing w:after="0"/>
        <w:rPr>
          <w:sz w:val="20"/>
          <w:szCs w:val="20"/>
          <w:color w:val="auto"/>
        </w:rPr>
      </w:pPr>
      <w:r>
        <w:rPr>
          <w:rFonts w:ascii="Arial" w:cs="Arial" w:eastAsia="Arial" w:hAnsi="Arial"/>
          <w:sz w:val="18"/>
          <w:szCs w:val="18"/>
          <w:b w:val="1"/>
          <w:bCs w:val="1"/>
          <w:color w:val="auto"/>
        </w:rPr>
        <w:t>Propanol</w:t>
      </w:r>
    </w:p>
    <w:p>
      <w:pPr>
        <w:ind w:left="80"/>
        <w:spacing w:after="0"/>
        <w:rPr>
          <w:sz w:val="20"/>
          <w:szCs w:val="20"/>
          <w:color w:val="auto"/>
        </w:rPr>
      </w:pPr>
      <w:r>
        <w:rPr>
          <w:rFonts w:ascii="Arial" w:cs="Arial" w:eastAsia="Arial" w:hAnsi="Arial"/>
          <w:sz w:val="18"/>
          <w:szCs w:val="18"/>
          <w:b w:val="1"/>
          <w:bCs w:val="1"/>
          <w:color w:val="auto"/>
        </w:rPr>
        <w:t>Acetic anhydride</w:t>
      </w:r>
    </w:p>
    <w:p>
      <w:pPr>
        <w:ind w:left="2480"/>
        <w:spacing w:after="0"/>
        <w:rPr>
          <w:sz w:val="20"/>
          <w:szCs w:val="20"/>
          <w:color w:val="auto"/>
        </w:rPr>
      </w:pPr>
      <w:r>
        <w:rPr>
          <w:rFonts w:ascii="Arial" w:cs="Arial" w:eastAsia="Arial" w:hAnsi="Arial"/>
          <w:sz w:val="18"/>
          <w:szCs w:val="18"/>
          <w:b w:val="1"/>
          <w:bCs w:val="1"/>
          <w:color w:val="auto"/>
        </w:rPr>
        <w:t>Butanol</w:t>
      </w:r>
    </w:p>
    <w:p>
      <w:pPr>
        <w:ind w:left="80"/>
        <w:spacing w:after="0"/>
        <w:rPr>
          <w:sz w:val="20"/>
          <w:szCs w:val="20"/>
          <w:color w:val="auto"/>
        </w:rPr>
      </w:pPr>
      <w:r>
        <w:rPr>
          <w:rFonts w:ascii="Arial" w:cs="Arial" w:eastAsia="Arial" w:hAnsi="Arial"/>
          <w:sz w:val="18"/>
          <w:szCs w:val="18"/>
          <w:b w:val="1"/>
          <w:bCs w:val="1"/>
          <w:color w:val="auto"/>
        </w:rPr>
        <w:t>Propionic anhydride</w:t>
      </w:r>
    </w:p>
    <w:p>
      <w:pPr>
        <w:jc w:val="both"/>
        <w:ind w:left="60" w:right="80" w:firstLine="210"/>
        <w:spacing w:after="0"/>
        <w:rPr>
          <w:sz w:val="20"/>
          <w:szCs w:val="20"/>
          <w:color w:val="auto"/>
        </w:rPr>
      </w:pPr>
      <w:r>
        <w:rPr>
          <w:rFonts w:ascii="Arial" w:cs="Arial" w:eastAsia="Arial" w:hAnsi="Arial"/>
          <w:sz w:val="18"/>
          <w:szCs w:val="18"/>
          <w:b w:val="1"/>
          <w:bCs w:val="1"/>
          <w:color w:val="auto"/>
        </w:rPr>
        <w:t>The bees also responded to both methyl and ethyl alcohols, but this response was reduced. Therefore, boes almost certainly respond to chemicals not found in ants in the same manner as they respond to those found in ants or to the ants themselves.</w:t>
      </w:r>
    </w:p>
    <w:p>
      <w:pPr>
        <w:spacing w:after="0" w:line="1" w:lineRule="exact"/>
        <w:rPr>
          <w:sz w:val="20"/>
          <w:szCs w:val="20"/>
          <w:color w:val="auto"/>
        </w:rPr>
      </w:pPr>
    </w:p>
    <w:p>
      <w:pPr>
        <w:jc w:val="right"/>
        <w:ind w:left="80" w:right="120"/>
        <w:spacing w:after="0" w:line="255" w:lineRule="auto"/>
        <w:rPr>
          <w:sz w:val="20"/>
          <w:szCs w:val="20"/>
          <w:color w:val="auto"/>
        </w:rPr>
      </w:pPr>
      <w:r>
        <w:rPr>
          <w:rFonts w:ascii="Arial" w:cs="Arial" w:eastAsia="Arial" w:hAnsi="Arial"/>
          <w:sz w:val="18"/>
          <w:szCs w:val="18"/>
          <w:b w:val="1"/>
          <w:bCs w:val="1"/>
          <w:color w:val="auto"/>
        </w:rPr>
        <w:t>RESPONSES TO ANTS PRODUCING HIGH-ODOR AND LOW-ODOR Because I.  humilis can be a serious pest to bees and has a com-paratively low  level  of  odor to humans and because no alarm pheromones have been isolated from it, we suspected that the low odor might be the reason it  can invade bee colonies with  little</w:t>
      </w:r>
    </w:p>
    <w:p>
      <w:pPr>
        <w:sectPr>
          <w:pgSz w:w="8640" w:h="12960" w:orient="portrait"/>
          <w:cols w:equalWidth="0" w:num="1">
            <w:col w:w="6000"/>
          </w:cols>
          <w:pgMar w:left="1440" w:top="1188" w:right="1200" w:bottom="1440" w:gutter="0" w:footer="0" w:header="0"/>
          <w:type w:val="continuous"/>
        </w:sectPr>
      </w:pPr>
    </w:p>
    <w:bookmarkStart w:id="3" w:name="page4"/>
    <w:bookmarkEnd w:id="3"/>
    <w:tbl>
      <w:tblPr>
        <w:tblLayout w:type="fixed"/>
        <w:tblInd w:w="40" w:type="dxa"/>
        <w:tblCellMar>
          <w:top w:w="0" w:type="dxa"/>
          <w:left w:w="0" w:type="dxa"/>
          <w:bottom w:w="0" w:type="dxa"/>
          <w:right w:w="0" w:type="dxa"/>
        </w:tblCellMar>
      </w:tblPr>
      <w:tr>
        <w:trPr>
          <w:trHeight w:val="274"/>
        </w:trPr>
        <w:tc>
          <w:tcPr>
            <w:tcW w:w="1340" w:type="dxa"/>
            <w:vAlign w:val="bottom"/>
          </w:tcPr>
          <w:p>
            <w:pPr>
              <w:ind w:left="20"/>
              <w:spacing w:after="0"/>
              <w:rPr>
                <w:sz w:val="20"/>
                <w:szCs w:val="20"/>
                <w:color w:val="auto"/>
              </w:rPr>
            </w:pPr>
            <w:r>
              <w:rPr>
                <w:rFonts w:ascii="Arial" w:cs="Arial" w:eastAsia="Arial" w:hAnsi="Arial"/>
                <w:sz w:val="14"/>
                <w:szCs w:val="14"/>
                <w:b w:val="1"/>
                <w:bCs w:val="1"/>
                <w:color w:val="auto"/>
              </w:rPr>
              <w:t>1970]</w:t>
            </w:r>
          </w:p>
        </w:tc>
        <w:tc>
          <w:tcPr>
            <w:tcW w:w="3660" w:type="dxa"/>
            <w:vAlign w:val="bottom"/>
          </w:tcPr>
          <w:p>
            <w:pPr>
              <w:ind w:left="40"/>
              <w:spacing w:after="0"/>
              <w:rPr>
                <w:sz w:val="20"/>
                <w:szCs w:val="20"/>
                <w:color w:val="auto"/>
              </w:rPr>
            </w:pPr>
            <w:r>
              <w:rPr>
                <w:rFonts w:ascii="Arial" w:cs="Arial" w:eastAsia="Arial" w:hAnsi="Arial"/>
                <w:sz w:val="18"/>
                <w:szCs w:val="18"/>
                <w:b w:val="1"/>
                <w:bCs w:val="1"/>
                <w:color w:val="auto"/>
              </w:rPr>
              <w:t>Spangler and Taber — Honcy Bees</w:t>
            </w:r>
          </w:p>
        </w:tc>
        <w:tc>
          <w:tcPr>
            <w:tcW w:w="840" w:type="dxa"/>
            <w:vAlign w:val="bottom"/>
          </w:tcPr>
          <w:p>
            <w:pPr>
              <w:jc w:val="right"/>
              <w:spacing w:after="0"/>
              <w:rPr>
                <w:sz w:val="20"/>
                <w:szCs w:val="20"/>
                <w:color w:val="auto"/>
              </w:rPr>
            </w:pPr>
            <w:r>
              <w:rPr>
                <w:rFonts w:ascii="Arial" w:cs="Arial" w:eastAsia="Arial" w:hAnsi="Arial"/>
                <w:sz w:val="16"/>
                <w:szCs w:val="16"/>
                <w:b w:val="1"/>
                <w:bCs w:val="1"/>
                <w:color w:val="auto"/>
              </w:rPr>
              <w:t>187</w:t>
            </w:r>
          </w:p>
        </w:tc>
      </w:tr>
      <w:tr>
        <w:trPr>
          <w:trHeight w:val="413"/>
        </w:trPr>
        <w:tc>
          <w:tcPr>
            <w:tcW w:w="1340" w:type="dxa"/>
            <w:vAlign w:val="bottom"/>
          </w:tcPr>
          <w:p>
            <w:pPr>
              <w:spacing w:after="0"/>
              <w:rPr>
                <w:sz w:val="20"/>
                <w:szCs w:val="20"/>
                <w:color w:val="auto"/>
              </w:rPr>
            </w:pPr>
            <w:r>
              <w:rPr>
                <w:rFonts w:ascii="Arial" w:cs="Arial" w:eastAsia="Arial" w:hAnsi="Arial"/>
                <w:sz w:val="18"/>
                <w:szCs w:val="18"/>
                <w:b w:val="1"/>
                <w:bCs w:val="1"/>
                <w:color w:val="auto"/>
              </w:rPr>
              <w:t>resistance. The</w:t>
            </w:r>
          </w:p>
        </w:tc>
        <w:tc>
          <w:tcPr>
            <w:tcW w:w="3660" w:type="dxa"/>
            <w:vAlign w:val="bottom"/>
          </w:tcPr>
          <w:p>
            <w:pPr>
              <w:ind w:left="140"/>
              <w:spacing w:after="0"/>
              <w:rPr>
                <w:sz w:val="20"/>
                <w:szCs w:val="20"/>
                <w:color w:val="auto"/>
              </w:rPr>
            </w:pPr>
            <w:r>
              <w:rPr>
                <w:rFonts w:ascii="Arial" w:cs="Arial" w:eastAsia="Arial" w:hAnsi="Arial"/>
                <w:sz w:val="18"/>
                <w:szCs w:val="18"/>
                <w:b w:val="1"/>
                <w:bCs w:val="1"/>
                <w:color w:val="auto"/>
              </w:rPr>
              <w:t>previous tests had already shown that</w:t>
            </w:r>
          </w:p>
        </w:tc>
        <w:tc>
          <w:tcPr>
            <w:tcW w:w="840" w:type="dxa"/>
            <w:vAlign w:val="bottom"/>
          </w:tcPr>
          <w:p>
            <w:pPr>
              <w:jc w:val="right"/>
              <w:spacing w:after="0"/>
              <w:rPr>
                <w:sz w:val="20"/>
                <w:szCs w:val="20"/>
                <w:color w:val="auto"/>
              </w:rPr>
            </w:pPr>
            <w:r>
              <w:rPr>
                <w:rFonts w:ascii="Arial" w:cs="Arial" w:eastAsia="Arial" w:hAnsi="Arial"/>
                <w:sz w:val="18"/>
                <w:szCs w:val="18"/>
                <w:b w:val="1"/>
                <w:bCs w:val="1"/>
                <w:color w:val="auto"/>
              </w:rPr>
              <w:t>the bees</w:t>
            </w:r>
          </w:p>
        </w:tc>
      </w:tr>
    </w:tbl>
    <w:p>
      <w:pPr>
        <w:ind w:left="40" w:firstLine="5"/>
        <w:spacing w:after="0" w:line="259" w:lineRule="auto"/>
        <w:rPr>
          <w:sz w:val="20"/>
          <w:szCs w:val="20"/>
          <w:color w:val="auto"/>
        </w:rPr>
      </w:pPr>
      <w:r>
        <w:rPr>
          <w:rFonts w:ascii="Arial" w:cs="Arial" w:eastAsia="Arial" w:hAnsi="Arial"/>
          <w:sz w:val="18"/>
          <w:szCs w:val="18"/>
          <w:b w:val="1"/>
          <w:bCs w:val="1"/>
          <w:color w:val="auto"/>
        </w:rPr>
        <w:t>readily responded to I. pruinosus analis and to 2-heptanone, an alarm pheromone of I. Pruinosus.</w:t>
      </w:r>
    </w:p>
    <w:p>
      <w:pPr>
        <w:spacing w:after="0" w:line="1" w:lineRule="exact"/>
        <w:rPr>
          <w:sz w:val="20"/>
          <w:szCs w:val="20"/>
          <w:color w:val="auto"/>
        </w:rPr>
      </w:pPr>
    </w:p>
    <w:p>
      <w:pPr>
        <w:ind w:left="20" w:firstLine="220"/>
        <w:spacing w:after="0" w:line="265" w:lineRule="auto"/>
        <w:rPr>
          <w:sz w:val="20"/>
          <w:szCs w:val="20"/>
          <w:color w:val="auto"/>
        </w:rPr>
      </w:pPr>
      <w:r>
        <w:rPr>
          <w:rFonts w:ascii="Arial" w:cs="Arial" w:eastAsia="Arial" w:hAnsi="Arial"/>
          <w:sz w:val="18"/>
          <w:szCs w:val="18"/>
          <w:b w:val="1"/>
          <w:bCs w:val="1"/>
          <w:color w:val="auto"/>
        </w:rPr>
        <w:t>I. humilis workers were obtained and placed on the wooden top bars of several brood combs. The responses of the bees to these ants were reduced both in frequency and vigor from the responses to I. Pruinosus analis; the ants generally moved freely about beneath the bees. Occasionally a bee would detect one of these ants, usually by contacting it with its antenna, The bee then went through the described behavioral response, turning its body, fanning its Wings, and kicking with the rear legs. Comparatively few of the bees which detected 1. humilis turned a full 180 degrees. W hen I. humilis workers were crushed on wooden dowels which were also laid on the tops of brood frames, some response was noted, but again it was sharply reduced.</w:t>
      </w:r>
    </w:p>
    <w:p>
      <w:pPr>
        <w:spacing w:after="0" w:line="160" w:lineRule="exact"/>
        <w:rPr>
          <w:sz w:val="20"/>
          <w:szCs w:val="20"/>
          <w:color w:val="auto"/>
        </w:rPr>
      </w:pPr>
    </w:p>
    <w:p>
      <w:pPr>
        <w:jc w:val="center"/>
        <w:spacing w:after="0"/>
        <w:rPr>
          <w:sz w:val="20"/>
          <w:szCs w:val="20"/>
          <w:color w:val="auto"/>
        </w:rPr>
      </w:pPr>
      <w:r>
        <w:rPr>
          <w:rFonts w:ascii="Arial" w:cs="Arial" w:eastAsia="Arial" w:hAnsi="Arial"/>
          <w:sz w:val="18"/>
          <w:szCs w:val="18"/>
          <w:b w:val="1"/>
          <w:bCs w:val="1"/>
          <w:color w:val="auto"/>
        </w:rPr>
        <w:t>DISCUSSION</w:t>
      </w:r>
    </w:p>
    <w:p>
      <w:pPr>
        <w:spacing w:after="0" w:line="11" w:lineRule="exact"/>
        <w:rPr>
          <w:sz w:val="20"/>
          <w:szCs w:val="20"/>
          <w:color w:val="auto"/>
        </w:rPr>
      </w:pPr>
    </w:p>
    <w:p>
      <w:pPr>
        <w:jc w:val="center"/>
        <w:ind w:right="-139"/>
        <w:spacing w:after="0"/>
        <w:rPr>
          <w:sz w:val="20"/>
          <w:szCs w:val="20"/>
          <w:color w:val="auto"/>
        </w:rPr>
      </w:pPr>
      <w:r>
        <w:rPr>
          <w:rFonts w:ascii="Arial" w:cs="Arial" w:eastAsia="Arial" w:hAnsi="Arial"/>
          <w:sz w:val="18"/>
          <w:szCs w:val="18"/>
          <w:b w:val="1"/>
          <w:bCs w:val="1"/>
          <w:color w:val="auto"/>
        </w:rPr>
        <w:t>Honey bee workers responded readily to several compounds that</w:t>
      </w:r>
    </w:p>
    <w:p>
      <w:pPr>
        <w:spacing w:after="0" w:line="11" w:lineRule="exact"/>
        <w:rPr>
          <w:sz w:val="20"/>
          <w:szCs w:val="20"/>
          <w:color w:val="auto"/>
        </w:rPr>
      </w:pPr>
    </w:p>
    <w:p>
      <w:pPr>
        <w:jc w:val="both"/>
        <w:ind w:left="20" w:right="80" w:firstLine="10"/>
        <w:spacing w:after="0" w:line="252" w:lineRule="auto"/>
        <w:rPr>
          <w:sz w:val="20"/>
          <w:szCs w:val="20"/>
          <w:color w:val="auto"/>
        </w:rPr>
      </w:pPr>
      <w:r>
        <w:rPr>
          <w:rFonts w:ascii="Arial" w:cs="Arial" w:eastAsia="Arial" w:hAnsi="Arial"/>
          <w:sz w:val="18"/>
          <w:szCs w:val="18"/>
          <w:b w:val="1"/>
          <w:bCs w:val="1"/>
          <w:color w:val="auto"/>
        </w:rPr>
        <w:t>are not associated with ants and to several that are. This defensive behavior pattern enables the bees to rid their colony of harmful</w:t>
      </w:r>
    </w:p>
    <w:p>
      <w:pPr>
        <w:spacing w:after="0" w:line="1" w:lineRule="exact"/>
        <w:rPr>
          <w:sz w:val="20"/>
          <w:szCs w:val="20"/>
          <w:color w:val="auto"/>
        </w:rPr>
      </w:pPr>
    </w:p>
    <w:p>
      <w:pPr>
        <w:jc w:val="both"/>
        <w:ind w:left="20" w:right="60" w:firstLine="10"/>
        <w:spacing w:after="0" w:line="252" w:lineRule="auto"/>
        <w:rPr>
          <w:sz w:val="20"/>
          <w:szCs w:val="20"/>
          <w:color w:val="auto"/>
        </w:rPr>
      </w:pPr>
      <w:r>
        <w:rPr>
          <w:rFonts w:ascii="Arial" w:cs="Arial" w:eastAsia="Arial" w:hAnsi="Arial"/>
          <w:sz w:val="18"/>
          <w:szCs w:val="18"/>
          <w:b w:val="1"/>
          <w:bCs w:val="1"/>
          <w:color w:val="auto"/>
        </w:rPr>
        <w:t>pests so the response appears to be a defense mechanism against ants. It is unlikely that the compounds tested which are not associ-ated with ants would enter a colony under normal conditions, and strong foreign odors in a hive would frequently, if not usually, result from the presence of ants.</w:t>
      </w:r>
    </w:p>
    <w:p>
      <w:pPr>
        <w:spacing w:after="0" w:line="2" w:lineRule="exact"/>
        <w:rPr>
          <w:sz w:val="20"/>
          <w:szCs w:val="20"/>
          <w:color w:val="auto"/>
        </w:rPr>
      </w:pPr>
    </w:p>
    <w:p>
      <w:pPr>
        <w:jc w:val="both"/>
        <w:ind w:right="80" w:firstLine="220"/>
        <w:spacing w:after="0" w:line="252" w:lineRule="auto"/>
        <w:rPr>
          <w:sz w:val="20"/>
          <w:szCs w:val="20"/>
          <w:color w:val="auto"/>
        </w:rPr>
      </w:pPr>
      <w:r>
        <w:rPr>
          <w:rFonts w:ascii="Arial" w:cs="Arial" w:eastAsia="Arial" w:hAnsi="Arial"/>
          <w:sz w:val="18"/>
          <w:szCs w:val="18"/>
          <w:b w:val="1"/>
          <w:bCs w:val="1"/>
          <w:color w:val="auto"/>
        </w:rPr>
        <w:t>Bees are successful in keeping practically all small odoriferous Dolichoderine, Formicine and Myrmicine ants out of their colonies. The fact that honey bees are apparently less able to detect and respond to ants which have little demonstrable odor indicates that the odors of the ants play a key role in their detection. Therefore, Argentine ants, I. humilis, which are probably nearly odorless to honey becs, have been able to invade and damage bee colonies and Often cause colonies to abscond. Were the bees able to detect these ants as readily as they detect others, they would doubtless rid their colonies of them.</w:t>
      </w:r>
    </w:p>
    <w:p>
      <w:pPr>
        <w:spacing w:after="0" w:line="5" w:lineRule="exact"/>
        <w:rPr>
          <w:sz w:val="20"/>
          <w:szCs w:val="20"/>
          <w:color w:val="auto"/>
        </w:rPr>
      </w:pPr>
    </w:p>
    <w:p>
      <w:pPr>
        <w:ind w:right="40" w:firstLine="225"/>
        <w:spacing w:after="0" w:line="252" w:lineRule="auto"/>
        <w:rPr>
          <w:sz w:val="20"/>
          <w:szCs w:val="20"/>
          <w:color w:val="auto"/>
        </w:rPr>
      </w:pPr>
      <w:r>
        <w:rPr>
          <w:rFonts w:ascii="Arial" w:cs="Arial" w:eastAsia="Arial" w:hAnsi="Arial"/>
          <w:sz w:val="18"/>
          <w:szCs w:val="18"/>
          <w:b w:val="1"/>
          <w:bCs w:val="1"/>
          <w:color w:val="auto"/>
        </w:rPr>
        <w:t>Boch et al. ( 1970) described the behavior of honey bees exposed to 2-heptanone at the hive entrance as "short jerks forward and in reverse." Thus, 2-heptanone can apparently release more than one type of response. They also reported evidence to support previous suggestions that the primary alarm</w:t>
      </w:r>
    </w:p>
    <w:p>
      <w:pPr>
        <w:spacing w:after="0" w:line="2" w:lineRule="exact"/>
        <w:rPr>
          <w:sz w:val="20"/>
          <w:szCs w:val="20"/>
          <w:color w:val="auto"/>
        </w:rPr>
      </w:pPr>
    </w:p>
    <w:p>
      <w:pPr>
        <w:jc w:val="right"/>
        <w:ind w:right="100"/>
        <w:spacing w:after="0"/>
        <w:rPr>
          <w:sz w:val="20"/>
          <w:szCs w:val="20"/>
          <w:color w:val="auto"/>
        </w:rPr>
      </w:pPr>
      <w:r>
        <w:rPr>
          <w:rFonts w:ascii="Arial" w:cs="Arial" w:eastAsia="Arial" w:hAnsi="Arial"/>
          <w:sz w:val="18"/>
          <w:szCs w:val="18"/>
          <w:b w:val="1"/>
          <w:bCs w:val="1"/>
          <w:color w:val="auto"/>
        </w:rPr>
        <w:t>of the honey bee are</w:t>
      </w:r>
    </w:p>
    <w:p>
      <w:pPr>
        <w:spacing w:after="0" w:line="11" w:lineRule="exact"/>
        <w:rPr>
          <w:sz w:val="20"/>
          <w:szCs w:val="20"/>
          <w:color w:val="auto"/>
        </w:rPr>
      </w:pPr>
    </w:p>
    <w:p>
      <w:pPr>
        <w:jc w:val="right"/>
        <w:ind w:right="100"/>
        <w:spacing w:after="0"/>
        <w:rPr>
          <w:sz w:val="20"/>
          <w:szCs w:val="20"/>
          <w:color w:val="auto"/>
        </w:rPr>
      </w:pPr>
      <w:r>
        <w:rPr>
          <w:rFonts w:ascii="Arial" w:cs="Arial" w:eastAsia="Arial" w:hAnsi="Arial"/>
          <w:sz w:val="18"/>
          <w:szCs w:val="18"/>
          <w:b w:val="1"/>
          <w:bCs w:val="1"/>
          <w:color w:val="auto"/>
        </w:rPr>
        <w:t>associated with the Sting and that 2-heptanone may be more impor-</w:t>
      </w:r>
    </w:p>
    <w:p>
      <w:pPr>
        <w:sectPr>
          <w:pgSz w:w="8640" w:h="12960" w:orient="portrait"/>
          <w:cols w:equalWidth="0" w:num="1">
            <w:col w:w="5940"/>
          </w:cols>
          <w:pgMar w:left="1440" w:top="1171" w:right="1260" w:bottom="1440" w:gutter="0" w:footer="0" w:header="0"/>
        </w:sectPr>
      </w:pPr>
    </w:p>
    <w:bookmarkStart w:id="4" w:name="page5"/>
    <w:bookmarkEnd w:id="4"/>
    <w:p>
      <w:pPr>
        <w:ind w:left="40"/>
        <w:spacing w:after="0"/>
        <w:tabs>
          <w:tab w:leader="none" w:pos="5360" w:val="left"/>
        </w:tabs>
        <w:rPr>
          <w:sz w:val="20"/>
          <w:szCs w:val="20"/>
          <w:color w:val="auto"/>
        </w:rPr>
      </w:pPr>
      <w:r>
        <w:rPr>
          <w:rFonts w:ascii="Arial" w:cs="Arial" w:eastAsia="Arial" w:hAnsi="Arial"/>
          <w:sz w:val="16"/>
          <w:szCs w:val="16"/>
          <w:b w:val="1"/>
          <w:bCs w:val="1"/>
          <w:color w:val="auto"/>
        </w:rPr>
        <w:t>188</w:t>
      </w:r>
      <w:r>
        <w:rPr>
          <w:sz w:val="20"/>
          <w:szCs w:val="20"/>
          <w:color w:val="auto"/>
        </w:rPr>
        <w:tab/>
      </w:r>
      <w:r>
        <w:rPr>
          <w:rFonts w:ascii="Arial" w:cs="Arial" w:eastAsia="Arial" w:hAnsi="Arial"/>
          <w:sz w:val="16"/>
          <w:szCs w:val="16"/>
          <w:b w:val="1"/>
          <w:bCs w:val="1"/>
          <w:color w:val="auto"/>
        </w:rPr>
        <w:t>Üune</w:t>
      </w:r>
    </w:p>
    <w:p>
      <w:pPr>
        <w:spacing w:after="0" w:line="285" w:lineRule="exact"/>
        <w:rPr>
          <w:sz w:val="20"/>
          <w:szCs w:val="20"/>
          <w:color w:val="auto"/>
        </w:rPr>
      </w:pPr>
    </w:p>
    <w:p>
      <w:pPr>
        <w:jc w:val="both"/>
        <w:ind w:left="20" w:right="200" w:firstLine="25"/>
        <w:spacing w:after="0" w:line="261" w:lineRule="auto"/>
        <w:rPr>
          <w:sz w:val="20"/>
          <w:szCs w:val="20"/>
          <w:color w:val="auto"/>
        </w:rPr>
      </w:pPr>
      <w:r>
        <w:rPr>
          <w:rFonts w:ascii="Arial" w:cs="Arial" w:eastAsia="Arial" w:hAnsi="Arial"/>
          <w:sz w:val="18"/>
          <w:szCs w:val="18"/>
          <w:b w:val="1"/>
          <w:bCs w:val="1"/>
          <w:color w:val="auto"/>
        </w:rPr>
        <w:t>tant in some other function. Simpson ( 1966) reported that the mandibular gland secretion repelled honey bees when it was added to a dish of sucrose syrup. This repellency probably depends on the content of 2-heptanone in the mandibular glands (Butler, 1966).</w:t>
      </w:r>
    </w:p>
    <w:p>
      <w:pPr>
        <w:spacing w:after="0" w:line="3" w:lineRule="exact"/>
        <w:rPr>
          <w:sz w:val="20"/>
          <w:szCs w:val="20"/>
          <w:color w:val="auto"/>
        </w:rPr>
      </w:pPr>
    </w:p>
    <w:p>
      <w:pPr>
        <w:ind w:left="20" w:right="160" w:firstLine="205"/>
        <w:spacing w:after="0" w:line="261" w:lineRule="auto"/>
        <w:rPr>
          <w:sz w:val="20"/>
          <w:szCs w:val="20"/>
          <w:color w:val="auto"/>
        </w:rPr>
      </w:pPr>
      <w:r>
        <w:rPr>
          <w:rFonts w:ascii="Arial" w:cs="Arial" w:eastAsia="Arial" w:hAnsi="Arial"/>
          <w:sz w:val="18"/>
          <w:szCs w:val="18"/>
          <w:b w:val="1"/>
          <w:bCs w:val="1"/>
          <w:color w:val="auto"/>
        </w:rPr>
        <w:t>Our Study provides no evidence that the worker bees release their mandibular gland secretion when they detect ants. When the ant or odorous compound was removed, the defensive behavior stopped,</w:t>
      </w:r>
    </w:p>
    <w:p>
      <w:pPr>
        <w:spacing w:after="0" w:line="2" w:lineRule="exact"/>
        <w:rPr>
          <w:sz w:val="20"/>
          <w:szCs w:val="20"/>
          <w:color w:val="auto"/>
        </w:rPr>
      </w:pPr>
    </w:p>
    <w:p>
      <w:pPr>
        <w:ind w:left="20" w:right="260" w:firstLine="15"/>
        <w:spacing w:after="0" w:line="261" w:lineRule="auto"/>
        <w:rPr>
          <w:sz w:val="20"/>
          <w:szCs w:val="20"/>
          <w:color w:val="auto"/>
        </w:rPr>
      </w:pPr>
      <w:r>
        <w:rPr>
          <w:rFonts w:ascii="Arial" w:cs="Arial" w:eastAsia="Arial" w:hAnsi="Arial"/>
          <w:sz w:val="18"/>
          <w:szCs w:val="18"/>
          <w:b w:val="1"/>
          <w:bCs w:val="1"/>
          <w:color w:val="auto"/>
        </w:rPr>
        <w:t>and the bees resumed normal activity. This defensive response of honey bees toward ants described here may illustrate a situation</w:t>
      </w:r>
    </w:p>
    <w:p>
      <w:pPr>
        <w:spacing w:after="0" w:line="1" w:lineRule="exact"/>
        <w:rPr>
          <w:sz w:val="20"/>
          <w:szCs w:val="20"/>
          <w:color w:val="auto"/>
        </w:rPr>
      </w:pPr>
    </w:p>
    <w:p>
      <w:pPr>
        <w:ind w:left="20"/>
        <w:spacing w:after="0" w:line="282" w:lineRule="auto"/>
        <w:rPr>
          <w:sz w:val="20"/>
          <w:szCs w:val="20"/>
          <w:color w:val="auto"/>
        </w:rPr>
      </w:pPr>
      <w:r>
        <w:rPr>
          <w:rFonts w:ascii="Arial" w:cs="Arial" w:eastAsia="Arial" w:hAnsi="Arial"/>
          <w:sz w:val="18"/>
          <w:szCs w:val="18"/>
          <w:b w:val="1"/>
          <w:bCs w:val="1"/>
          <w:color w:val="auto"/>
        </w:rPr>
        <w:t>where one species of insect appears to emit an alarm pheromone acting as a "Kairomone" (Brown et al., 1970) which releases defensive behavior for another species, and may also indicate that honey bees can react in several diferent ways to the same compound.</w:t>
      </w:r>
    </w:p>
    <w:p>
      <w:pPr>
        <w:spacing w:after="0" w:line="146" w:lineRule="exact"/>
        <w:rPr>
          <w:sz w:val="20"/>
          <w:szCs w:val="20"/>
          <w:color w:val="auto"/>
        </w:rPr>
      </w:pPr>
    </w:p>
    <w:p>
      <w:pPr>
        <w:jc w:val="center"/>
        <w:ind w:right="240"/>
        <w:spacing w:after="0"/>
        <w:rPr>
          <w:sz w:val="20"/>
          <w:szCs w:val="20"/>
          <w:color w:val="auto"/>
        </w:rPr>
      </w:pPr>
      <w:r>
        <w:rPr>
          <w:rFonts w:ascii="Arial" w:cs="Arial" w:eastAsia="Arial" w:hAnsi="Arial"/>
          <w:sz w:val="18"/>
          <w:szCs w:val="18"/>
          <w:b w:val="1"/>
          <w:bCs w:val="1"/>
          <w:color w:val="auto"/>
        </w:rPr>
        <w:t>SUMMARY</w:t>
      </w:r>
    </w:p>
    <w:p>
      <w:pPr>
        <w:spacing w:after="0" w:line="18" w:lineRule="exact"/>
        <w:rPr>
          <w:sz w:val="20"/>
          <w:szCs w:val="20"/>
          <w:color w:val="auto"/>
        </w:rPr>
      </w:pPr>
    </w:p>
    <w:p>
      <w:pPr>
        <w:jc w:val="both"/>
        <w:ind w:left="20" w:right="200" w:firstLine="220"/>
        <w:spacing w:after="0" w:line="276" w:lineRule="auto"/>
        <w:rPr>
          <w:sz w:val="20"/>
          <w:szCs w:val="20"/>
          <w:color w:val="auto"/>
        </w:rPr>
      </w:pPr>
      <w:r>
        <w:rPr>
          <w:rFonts w:ascii="Arial" w:cs="Arial" w:eastAsia="Arial" w:hAnsi="Arial"/>
          <w:sz w:val="18"/>
          <w:szCs w:val="18"/>
          <w:b w:val="1"/>
          <w:bCs w:val="1"/>
          <w:color w:val="auto"/>
        </w:rPr>
        <w:t>Honey bees respond to ants and certain chemicals by turning away from the ants or chemicals, fanning the Wings, and kicking the rear legs. This activity is believed to be a defense against ants invading the nest. Argentine ants are probably successful pests of bees be-cause they apparently have a low level of odore</w:t>
      </w:r>
    </w:p>
    <w:p>
      <w:pPr>
        <w:spacing w:after="0" w:line="209" w:lineRule="exact"/>
        <w:rPr>
          <w:sz w:val="20"/>
          <w:szCs w:val="20"/>
          <w:color w:val="auto"/>
        </w:rPr>
      </w:pPr>
    </w:p>
    <w:p>
      <w:pPr>
        <w:jc w:val="center"/>
        <w:ind w:right="140"/>
        <w:spacing w:after="0"/>
        <w:rPr>
          <w:sz w:val="20"/>
          <w:szCs w:val="20"/>
          <w:color w:val="auto"/>
        </w:rPr>
      </w:pPr>
      <w:r>
        <w:rPr>
          <w:rFonts w:ascii="Arial" w:cs="Arial" w:eastAsia="Arial" w:hAnsi="Arial"/>
          <w:sz w:val="18"/>
          <w:szCs w:val="18"/>
          <w:b w:val="1"/>
          <w:bCs w:val="1"/>
          <w:color w:val="auto"/>
        </w:rPr>
        <w:t>ACKNOWLEDGEMENTS</w:t>
      </w:r>
    </w:p>
    <w:p>
      <w:pPr>
        <w:spacing w:after="0" w:line="20" w:lineRule="exact"/>
        <w:rPr>
          <w:sz w:val="20"/>
          <w:szCs w:val="20"/>
          <w:color w:val="auto"/>
        </w:rPr>
      </w:pPr>
    </w:p>
    <w:p>
      <w:pPr>
        <w:jc w:val="both"/>
        <w:ind w:left="20" w:right="260" w:firstLine="205"/>
        <w:spacing w:after="0" w:line="276" w:lineRule="auto"/>
        <w:rPr>
          <w:sz w:val="20"/>
          <w:szCs w:val="20"/>
          <w:color w:val="auto"/>
        </w:rPr>
      </w:pPr>
      <w:r>
        <w:rPr>
          <w:rFonts w:ascii="Arial" w:cs="Arial" w:eastAsia="Arial" w:hAnsi="Arial"/>
          <w:sz w:val="18"/>
          <w:szCs w:val="18"/>
          <w:b w:val="1"/>
          <w:bCs w:val="1"/>
          <w:color w:val="auto"/>
        </w:rPr>
        <w:t>We thank Dr. Murray S. Blum, University of Georgia, for supply-ing us with Argentine ant workers and Dr. William L. Nutting, University of Arizona, for reading the manuscript. We also thank the Arizona Commission of Agriculture and Horticulture for prompt and courteous processing of our permit to bring these worker ants into Arizona for experimental purposes.</w:t>
      </w:r>
    </w:p>
    <w:p>
      <w:pPr>
        <w:spacing w:after="0" w:line="185" w:lineRule="exact"/>
        <w:rPr>
          <w:sz w:val="20"/>
          <w:szCs w:val="20"/>
          <w:color w:val="auto"/>
        </w:rPr>
      </w:pPr>
    </w:p>
    <w:p>
      <w:pPr>
        <w:jc w:val="center"/>
        <w:ind w:right="220"/>
        <w:spacing w:after="0"/>
        <w:rPr>
          <w:sz w:val="20"/>
          <w:szCs w:val="20"/>
          <w:color w:val="auto"/>
        </w:rPr>
      </w:pPr>
      <w:r>
        <w:rPr>
          <w:rFonts w:ascii="Arial" w:cs="Arial" w:eastAsia="Arial" w:hAnsi="Arial"/>
          <w:sz w:val="16"/>
          <w:szCs w:val="16"/>
          <w:b w:val="1"/>
          <w:bCs w:val="1"/>
          <w:color w:val="auto"/>
        </w:rPr>
        <w:t>LITERATURE CITED</w:t>
      </w:r>
    </w:p>
    <w:p>
      <w:pPr>
        <w:spacing w:after="0" w:line="13" w:lineRule="exact"/>
        <w:rPr>
          <w:sz w:val="20"/>
          <w:szCs w:val="20"/>
          <w:color w:val="auto"/>
        </w:rPr>
      </w:pPr>
    </w:p>
    <w:p>
      <w:pPr>
        <w:spacing w:after="0"/>
        <w:rPr>
          <w:sz w:val="20"/>
          <w:szCs w:val="20"/>
          <w:color w:val="auto"/>
        </w:rPr>
      </w:pPr>
      <w:r>
        <w:rPr>
          <w:rFonts w:ascii="Arial" w:cs="Arial" w:eastAsia="Arial" w:hAnsi="Arial"/>
          <w:sz w:val="18"/>
          <w:szCs w:val="18"/>
          <w:b w:val="1"/>
          <w:bCs w:val="1"/>
          <w:color w:val="auto"/>
        </w:rPr>
        <w:t>BLUM, M. s.</w:t>
      </w:r>
    </w:p>
    <w:p>
      <w:pPr>
        <w:ind w:left="340"/>
        <w:spacing w:after="0" w:line="224" w:lineRule="auto"/>
        <w:tabs>
          <w:tab w:leader="none" w:pos="800" w:val="left"/>
        </w:tabs>
        <w:rPr>
          <w:sz w:val="20"/>
          <w:szCs w:val="20"/>
          <w:color w:val="auto"/>
        </w:rPr>
      </w:pPr>
      <w:r>
        <w:rPr>
          <w:rFonts w:ascii="Arial" w:cs="Arial" w:eastAsia="Arial" w:hAnsi="Arial"/>
          <w:sz w:val="14"/>
          <w:szCs w:val="14"/>
          <w:b w:val="1"/>
          <w:bCs w:val="1"/>
          <w:color w:val="auto"/>
        </w:rPr>
        <w:t>1969.</w:t>
      </w:r>
      <w:r>
        <w:rPr>
          <w:sz w:val="20"/>
          <w:szCs w:val="20"/>
          <w:color w:val="auto"/>
        </w:rPr>
        <w:tab/>
      </w:r>
      <w:r>
        <w:rPr>
          <w:rFonts w:ascii="Arial" w:cs="Arial" w:eastAsia="Arial" w:hAnsi="Arial"/>
          <w:sz w:val="16"/>
          <w:szCs w:val="16"/>
          <w:b w:val="1"/>
          <w:bCs w:val="1"/>
          <w:color w:val="auto"/>
        </w:rPr>
        <w:t>Alarm  Pheromones. Ann. Rev. Entomol. 14: 57-80.</w:t>
      </w:r>
    </w:p>
    <w:p>
      <w:pPr>
        <w:ind w:left="20"/>
        <w:spacing w:after="0" w:line="229" w:lineRule="auto"/>
        <w:rPr>
          <w:sz w:val="20"/>
          <w:szCs w:val="20"/>
          <w:color w:val="auto"/>
        </w:rPr>
      </w:pPr>
      <w:r>
        <w:rPr>
          <w:rFonts w:ascii="Arial" w:cs="Arial" w:eastAsia="Arial" w:hAnsi="Arial"/>
          <w:sz w:val="18"/>
          <w:szCs w:val="18"/>
          <w:b w:val="1"/>
          <w:bCs w:val="1"/>
          <w:color w:val="auto"/>
        </w:rPr>
        <w:t>BLUM, M. S., F. PADOVANI, A. CURLEY, R. E. HAWK</w:t>
      </w:r>
    </w:p>
    <w:p>
      <w:pPr>
        <w:ind w:left="340"/>
        <w:spacing w:after="0" w:line="234" w:lineRule="auto"/>
        <w:tabs>
          <w:tab w:leader="none" w:pos="5300" w:val="left"/>
        </w:tabs>
        <w:rPr>
          <w:sz w:val="20"/>
          <w:szCs w:val="20"/>
          <w:color w:val="auto"/>
        </w:rPr>
      </w:pPr>
      <w:r>
        <w:rPr>
          <w:rFonts w:ascii="Arial" w:cs="Arial" w:eastAsia="Arial" w:hAnsi="Arial"/>
          <w:sz w:val="14"/>
          <w:szCs w:val="14"/>
          <w:b w:val="1"/>
          <w:bCs w:val="1"/>
          <w:color w:val="auto"/>
        </w:rPr>
        <w:t xml:space="preserve">1969.  </w:t>
      </w:r>
      <w:r>
        <w:rPr>
          <w:rFonts w:ascii="Arial" w:cs="Arial" w:eastAsia="Arial" w:hAnsi="Arial"/>
          <w:sz w:val="18"/>
          <w:szCs w:val="18"/>
          <w:b w:val="1"/>
          <w:bCs w:val="1"/>
          <w:color w:val="auto"/>
        </w:rPr>
        <w:t>Benzaldehyde: defensive secretion of a</w:t>
      </w:r>
      <w:r>
        <w:rPr>
          <w:rFonts w:ascii="Arial" w:cs="Arial" w:eastAsia="Arial" w:hAnsi="Arial"/>
          <w:sz w:val="16"/>
          <w:szCs w:val="16"/>
          <w:b w:val="1"/>
          <w:bCs w:val="1"/>
          <w:color w:val="auto"/>
        </w:rPr>
        <w:t>harvester ant</w:t>
      </w:r>
      <w:r>
        <w:rPr>
          <w:rFonts w:ascii="Arial" w:cs="Arial" w:eastAsia="Arial" w:hAnsi="Arial"/>
          <w:sz w:val="14"/>
          <w:szCs w:val="14"/>
          <w:b w:val="1"/>
          <w:bCs w:val="1"/>
          <w:color w:val="auto"/>
        </w:rPr>
        <w:tab/>
        <w:t>Comp.</w:t>
      </w:r>
    </w:p>
    <w:p>
      <w:pPr>
        <w:ind w:left="820"/>
        <w:spacing w:after="0" w:line="229" w:lineRule="auto"/>
        <w:rPr>
          <w:sz w:val="20"/>
          <w:szCs w:val="20"/>
          <w:color w:val="auto"/>
        </w:rPr>
      </w:pPr>
      <w:r>
        <w:rPr>
          <w:rFonts w:ascii="Arial" w:cs="Arial" w:eastAsia="Arial" w:hAnsi="Arial"/>
          <w:sz w:val="18"/>
          <w:szCs w:val="18"/>
          <w:b w:val="1"/>
          <w:bCs w:val="1"/>
          <w:color w:val="auto"/>
        </w:rPr>
        <w:t>Biochem. Physiol. 29: 461-6.</w:t>
      </w:r>
    </w:p>
    <w:p>
      <w:pPr>
        <w:ind w:left="20"/>
        <w:spacing w:after="0"/>
        <w:rPr>
          <w:sz w:val="20"/>
          <w:szCs w:val="20"/>
          <w:color w:val="auto"/>
        </w:rPr>
      </w:pPr>
      <w:r>
        <w:rPr>
          <w:rFonts w:ascii="Arial" w:cs="Arial" w:eastAsia="Arial" w:hAnsi="Arial"/>
          <w:sz w:val="16"/>
          <w:szCs w:val="16"/>
          <w:b w:val="1"/>
          <w:bCs w:val="1"/>
          <w:color w:val="auto"/>
        </w:rPr>
        <w:t>BLUM, M. S., S. L. WARTER, R. S. MONROE, J. C. CHIDESTER</w:t>
      </w:r>
    </w:p>
    <w:p>
      <w:pPr>
        <w:spacing w:after="0" w:line="6" w:lineRule="exact"/>
        <w:rPr>
          <w:sz w:val="20"/>
          <w:szCs w:val="20"/>
          <w:color w:val="auto"/>
        </w:rPr>
      </w:pPr>
    </w:p>
    <w:p>
      <w:pPr>
        <w:ind w:left="820" w:right="260" w:hanging="469"/>
        <w:spacing w:after="0" w:line="241" w:lineRule="auto"/>
        <w:tabs>
          <w:tab w:leader="none" w:pos="800" w:val="left"/>
        </w:tabs>
        <w:rPr>
          <w:sz w:val="20"/>
          <w:szCs w:val="20"/>
          <w:color w:val="auto"/>
        </w:rPr>
      </w:pPr>
      <w:r>
        <w:rPr>
          <w:rFonts w:ascii="Arial" w:cs="Arial" w:eastAsia="Arial" w:hAnsi="Arial"/>
          <w:sz w:val="13"/>
          <w:szCs w:val="13"/>
          <w:b w:val="1"/>
          <w:bCs w:val="1"/>
          <w:color w:val="auto"/>
        </w:rPr>
        <w:t>1963.</w:t>
      </w:r>
      <w:r>
        <w:rPr>
          <w:sz w:val="20"/>
          <w:szCs w:val="20"/>
          <w:color w:val="auto"/>
        </w:rPr>
        <w:tab/>
      </w:r>
      <w:r>
        <w:rPr>
          <w:rFonts w:ascii="Arial" w:cs="Arial" w:eastAsia="Arial" w:hAnsi="Arial"/>
          <w:sz w:val="16"/>
          <w:szCs w:val="16"/>
          <w:b w:val="1"/>
          <w:bCs w:val="1"/>
          <w:color w:val="auto"/>
        </w:rPr>
        <w:t>Chemical releasers of social behaviour—l. Methyl•n-amyl ketone in Iridomyrmex Pruinostts (Roger) (Formicidae: Dolichoderinae).</w:t>
      </w:r>
    </w:p>
    <w:p>
      <w:pPr>
        <w:ind w:left="1020" w:hanging="215"/>
        <w:spacing w:after="0"/>
        <w:tabs>
          <w:tab w:leader="none" w:pos="1020" w:val="left"/>
        </w:tabs>
        <w:numPr>
          <w:ilvl w:val="0"/>
          <w:numId w:val="2"/>
        </w:numPr>
        <w:rPr>
          <w:rFonts w:ascii="Arial" w:cs="Arial" w:eastAsia="Arial" w:hAnsi="Arial"/>
          <w:sz w:val="16"/>
          <w:szCs w:val="16"/>
          <w:b w:val="1"/>
          <w:bCs w:val="1"/>
          <w:color w:val="auto"/>
        </w:rPr>
      </w:pPr>
      <w:r>
        <w:rPr>
          <w:rFonts w:ascii="Arial" w:cs="Arial" w:eastAsia="Arial" w:hAnsi="Arial"/>
          <w:sz w:val="16"/>
          <w:szCs w:val="16"/>
          <w:b w:val="1"/>
          <w:bCs w:val="1"/>
          <w:color w:val="auto"/>
        </w:rPr>
        <w:t>Insect Physiol. 9 : 881-5.</w:t>
      </w:r>
    </w:p>
    <w:p>
      <w:pPr>
        <w:spacing w:after="0" w:line="3" w:lineRule="exact"/>
        <w:rPr>
          <w:rFonts w:ascii="Arial" w:cs="Arial" w:eastAsia="Arial" w:hAnsi="Arial"/>
          <w:sz w:val="16"/>
          <w:szCs w:val="16"/>
          <w:b w:val="1"/>
          <w:bCs w:val="1"/>
          <w:color w:val="auto"/>
        </w:rPr>
      </w:pPr>
    </w:p>
    <w:p>
      <w:pPr>
        <w:ind w:left="20"/>
        <w:spacing w:after="0"/>
        <w:rPr>
          <w:rFonts w:ascii="Arial" w:cs="Arial" w:eastAsia="Arial" w:hAnsi="Arial"/>
          <w:sz w:val="16"/>
          <w:szCs w:val="16"/>
          <w:b w:val="1"/>
          <w:bCs w:val="1"/>
          <w:color w:val="auto"/>
        </w:rPr>
      </w:pPr>
      <w:r>
        <w:rPr>
          <w:rFonts w:ascii="Arial" w:cs="Arial" w:eastAsia="Arial" w:hAnsi="Arial"/>
          <w:sz w:val="16"/>
          <w:szCs w:val="16"/>
          <w:b w:val="1"/>
          <w:bCs w:val="1"/>
          <w:color w:val="auto"/>
        </w:rPr>
        <w:t>BOCH, R. and D. A.  SHEARER</w:t>
      </w:r>
    </w:p>
    <w:p>
      <w:pPr>
        <w:spacing w:after="0" w:line="2" w:lineRule="exact"/>
        <w:rPr>
          <w:rFonts w:ascii="Arial" w:cs="Arial" w:eastAsia="Arial" w:hAnsi="Arial"/>
          <w:sz w:val="16"/>
          <w:szCs w:val="16"/>
          <w:b w:val="1"/>
          <w:bCs w:val="1"/>
          <w:color w:val="auto"/>
        </w:rPr>
      </w:pPr>
    </w:p>
    <w:p>
      <w:pPr>
        <w:ind w:left="800" w:right="300" w:hanging="460"/>
        <w:spacing w:after="0" w:line="269" w:lineRule="auto"/>
        <w:rPr>
          <w:rFonts w:ascii="Arial" w:cs="Arial" w:eastAsia="Arial" w:hAnsi="Arial"/>
          <w:sz w:val="16"/>
          <w:szCs w:val="16"/>
          <w:b w:val="1"/>
          <w:bCs w:val="1"/>
          <w:color w:val="auto"/>
        </w:rPr>
      </w:pPr>
      <w:r>
        <w:rPr>
          <w:rFonts w:ascii="Arial" w:cs="Arial" w:eastAsia="Arial" w:hAnsi="Arial"/>
          <w:sz w:val="16"/>
          <w:szCs w:val="16"/>
          <w:b w:val="1"/>
          <w:bCs w:val="1"/>
          <w:color w:val="auto"/>
        </w:rPr>
        <w:t>1967. 2-heptanone and 10-hydroxy•trans-deca-enoic acid in the mandib-ular glands of worker honey bees of different ages. Z. Vergleich. Physiol. 54:1-11.</w:t>
      </w:r>
    </w:p>
    <w:p>
      <w:pPr>
        <w:sectPr>
          <w:pgSz w:w="8640" w:h="12960" w:orient="portrait"/>
          <w:cols w:equalWidth="0" w:num="1">
            <w:col w:w="6100"/>
          </w:cols>
          <w:pgMar w:left="1440" w:top="1171" w:right="1100" w:bottom="1440" w:gutter="0" w:footer="0" w:header="0"/>
        </w:sectPr>
      </w:pPr>
    </w:p>
    <w:bookmarkStart w:id="5" w:name="page6"/>
    <w:bookmarkEnd w:id="5"/>
    <w:tbl>
      <w:tblPr>
        <w:tblLayout w:type="fixed"/>
        <w:tblInd w:w="20" w:type="dxa"/>
        <w:tblCellMar>
          <w:top w:w="0" w:type="dxa"/>
          <w:left w:w="0" w:type="dxa"/>
          <w:bottom w:w="0" w:type="dxa"/>
          <w:right w:w="0" w:type="dxa"/>
        </w:tblCellMar>
      </w:tblPr>
      <w:tr>
        <w:trPr>
          <w:trHeight w:val="306"/>
        </w:trPr>
        <w:tc>
          <w:tcPr>
            <w:tcW w:w="1160" w:type="dxa"/>
            <w:vAlign w:val="bottom"/>
          </w:tcPr>
          <w:p>
            <w:pPr>
              <w:ind w:left="20"/>
              <w:spacing w:after="0"/>
              <w:rPr>
                <w:sz w:val="20"/>
                <w:szCs w:val="20"/>
                <w:color w:val="auto"/>
              </w:rPr>
            </w:pPr>
            <w:r>
              <w:rPr>
                <w:rFonts w:ascii="Arial" w:cs="Arial" w:eastAsia="Arial" w:hAnsi="Arial"/>
                <w:sz w:val="14"/>
                <w:szCs w:val="14"/>
                <w:b w:val="1"/>
                <w:bCs w:val="1"/>
                <w:color w:val="auto"/>
              </w:rPr>
              <w:t>1970]</w:t>
            </w:r>
          </w:p>
        </w:tc>
        <w:tc>
          <w:tcPr>
            <w:tcW w:w="3600" w:type="dxa"/>
            <w:vAlign w:val="bottom"/>
            <w:gridSpan w:val="8"/>
          </w:tcPr>
          <w:p>
            <w:pPr>
              <w:ind w:left="220"/>
              <w:spacing w:after="0"/>
              <w:rPr>
                <w:sz w:val="20"/>
                <w:szCs w:val="20"/>
                <w:color w:val="auto"/>
              </w:rPr>
            </w:pPr>
            <w:r>
              <w:rPr>
                <w:rFonts w:ascii="Arial" w:cs="Arial" w:eastAsia="Arial" w:hAnsi="Arial"/>
                <w:sz w:val="20"/>
                <w:szCs w:val="20"/>
                <w:b w:val="1"/>
                <w:bCs w:val="1"/>
                <w:color w:val="auto"/>
              </w:rPr>
              <w:t>Spangler and Taber — Honey Bus</w:t>
            </w:r>
          </w:p>
        </w:tc>
        <w:tc>
          <w:tcPr>
            <w:tcW w:w="1080" w:type="dxa"/>
            <w:vAlign w:val="bottom"/>
          </w:tcPr>
          <w:p>
            <w:pPr>
              <w:jc w:val="right"/>
              <w:ind w:right="7"/>
              <w:spacing w:after="0"/>
              <w:rPr>
                <w:sz w:val="20"/>
                <w:szCs w:val="20"/>
                <w:color w:val="auto"/>
              </w:rPr>
            </w:pPr>
            <w:r>
              <w:rPr>
                <w:rFonts w:ascii="Arial" w:cs="Arial" w:eastAsia="Arial" w:hAnsi="Arial"/>
                <w:sz w:val="16"/>
                <w:szCs w:val="16"/>
                <w:b w:val="1"/>
                <w:bCs w:val="1"/>
                <w:color w:val="auto"/>
              </w:rPr>
              <w:t>189</w:t>
            </w:r>
          </w:p>
        </w:tc>
        <w:tc>
          <w:tcPr>
            <w:tcW w:w="0" w:type="dxa"/>
            <w:vAlign w:val="bottom"/>
          </w:tcPr>
          <w:p>
            <w:pPr>
              <w:spacing w:after="0"/>
              <w:rPr>
                <w:sz w:val="1"/>
                <w:szCs w:val="1"/>
                <w:color w:val="auto"/>
              </w:rPr>
            </w:pPr>
          </w:p>
        </w:tc>
      </w:tr>
      <w:tr>
        <w:trPr>
          <w:trHeight w:val="349"/>
        </w:trPr>
        <w:tc>
          <w:tcPr>
            <w:tcW w:w="3580" w:type="dxa"/>
            <w:vAlign w:val="bottom"/>
            <w:gridSpan w:val="7"/>
          </w:tcPr>
          <w:p>
            <w:pPr>
              <w:spacing w:after="0"/>
              <w:rPr>
                <w:sz w:val="20"/>
                <w:szCs w:val="20"/>
                <w:color w:val="auto"/>
              </w:rPr>
            </w:pPr>
            <w:r>
              <w:rPr>
                <w:rFonts w:ascii="Arial" w:cs="Arial" w:eastAsia="Arial" w:hAnsi="Arial"/>
                <w:sz w:val="16"/>
                <w:szCs w:val="16"/>
                <w:b w:val="1"/>
                <w:bCs w:val="1"/>
                <w:color w:val="auto"/>
                <w:w w:val="94"/>
              </w:rPr>
              <w:t>BOCH, R., D. A.  SHEARER and A. PETRASOViTS</w:t>
            </w:r>
          </w:p>
        </w:tc>
        <w:tc>
          <w:tcPr>
            <w:tcW w:w="520" w:type="dxa"/>
            <w:vAlign w:val="bottom"/>
          </w:tcPr>
          <w:p>
            <w:pPr>
              <w:spacing w:after="0"/>
              <w:rPr>
                <w:sz w:val="24"/>
                <w:szCs w:val="24"/>
                <w:color w:val="auto"/>
              </w:rPr>
            </w:pPr>
          </w:p>
        </w:tc>
        <w:tc>
          <w:tcPr>
            <w:tcW w:w="660" w:type="dxa"/>
            <w:vAlign w:val="bottom"/>
          </w:tcPr>
          <w:p>
            <w:pPr>
              <w:spacing w:after="0"/>
              <w:rPr>
                <w:sz w:val="24"/>
                <w:szCs w:val="24"/>
                <w:color w:val="auto"/>
              </w:rPr>
            </w:pPr>
          </w:p>
        </w:tc>
        <w:tc>
          <w:tcPr>
            <w:tcW w:w="1080" w:type="dxa"/>
            <w:vAlign w:val="bottom"/>
          </w:tcPr>
          <w:p>
            <w:pPr>
              <w:spacing w:after="0"/>
              <w:rPr>
                <w:sz w:val="24"/>
                <w:szCs w:val="24"/>
                <w:color w:val="auto"/>
              </w:rPr>
            </w:pPr>
          </w:p>
        </w:tc>
        <w:tc>
          <w:tcPr>
            <w:tcW w:w="0" w:type="dxa"/>
            <w:vAlign w:val="bottom"/>
          </w:tcPr>
          <w:p>
            <w:pPr>
              <w:spacing w:after="0"/>
              <w:rPr>
                <w:sz w:val="1"/>
                <w:szCs w:val="1"/>
                <w:color w:val="auto"/>
              </w:rPr>
            </w:pPr>
          </w:p>
        </w:tc>
      </w:tr>
      <w:tr>
        <w:trPr>
          <w:trHeight w:val="122"/>
        </w:trPr>
        <w:tc>
          <w:tcPr>
            <w:tcW w:w="1780" w:type="dxa"/>
            <w:vAlign w:val="bottom"/>
            <w:gridSpan w:val="2"/>
          </w:tcPr>
          <w:p>
            <w:pPr>
              <w:ind w:left="340"/>
              <w:spacing w:after="0" w:line="123" w:lineRule="exact"/>
              <w:rPr>
                <w:sz w:val="20"/>
                <w:szCs w:val="20"/>
                <w:color w:val="auto"/>
              </w:rPr>
            </w:pPr>
            <w:r>
              <w:rPr>
                <w:rFonts w:ascii="Arial" w:cs="Arial" w:eastAsia="Arial" w:hAnsi="Arial"/>
                <w:sz w:val="14"/>
                <w:szCs w:val="14"/>
                <w:b w:val="1"/>
                <w:bCs w:val="1"/>
                <w:color w:val="auto"/>
              </w:rPr>
              <w:t>1970. Efcacies  of</w:t>
            </w:r>
          </w:p>
        </w:tc>
        <w:tc>
          <w:tcPr>
            <w:tcW w:w="2320" w:type="dxa"/>
            <w:vAlign w:val="bottom"/>
            <w:gridSpan w:val="6"/>
          </w:tcPr>
          <w:p>
            <w:pPr>
              <w:ind w:left="60"/>
              <w:spacing w:after="0" w:line="123" w:lineRule="exact"/>
              <w:rPr>
                <w:sz w:val="20"/>
                <w:szCs w:val="20"/>
                <w:color w:val="auto"/>
              </w:rPr>
            </w:pPr>
            <w:r>
              <w:rPr>
                <w:rFonts w:ascii="Arial" w:cs="Arial" w:eastAsia="Arial" w:hAnsi="Arial"/>
                <w:sz w:val="14"/>
                <w:szCs w:val="14"/>
                <w:b w:val="1"/>
                <w:bCs w:val="1"/>
                <w:color w:val="auto"/>
              </w:rPr>
              <w:t>two alarm substances of the</w:t>
            </w:r>
          </w:p>
        </w:tc>
        <w:tc>
          <w:tcPr>
            <w:tcW w:w="1740" w:type="dxa"/>
            <w:vAlign w:val="bottom"/>
            <w:gridSpan w:val="2"/>
            <w:vMerge w:val="restart"/>
          </w:tcPr>
          <w:p>
            <w:pPr>
              <w:jc w:val="right"/>
              <w:spacing w:after="0"/>
              <w:rPr>
                <w:sz w:val="20"/>
                <w:szCs w:val="20"/>
                <w:color w:val="auto"/>
              </w:rPr>
            </w:pPr>
            <w:r>
              <w:rPr>
                <w:rFonts w:ascii="Arial" w:cs="Arial" w:eastAsia="Arial" w:hAnsi="Arial"/>
                <w:sz w:val="18"/>
                <w:szCs w:val="18"/>
                <w:b w:val="1"/>
                <w:bCs w:val="1"/>
                <w:color w:val="auto"/>
                <w:w w:val="99"/>
              </w:rPr>
              <w:t xml:space="preserve">honey bee. </w:t>
            </w:r>
            <w:r>
              <w:rPr>
                <w:rFonts w:ascii="Arial" w:cs="Arial" w:eastAsia="Arial" w:hAnsi="Arial"/>
                <w:sz w:val="14"/>
                <w:szCs w:val="14"/>
                <w:b w:val="1"/>
                <w:bCs w:val="1"/>
                <w:color w:val="auto"/>
                <w:w w:val="99"/>
              </w:rPr>
              <w:t>J.</w:t>
            </w:r>
            <w:r>
              <w:rPr>
                <w:rFonts w:ascii="Arial" w:cs="Arial" w:eastAsia="Arial" w:hAnsi="Arial"/>
                <w:sz w:val="18"/>
                <w:szCs w:val="18"/>
                <w:b w:val="1"/>
                <w:bCs w:val="1"/>
                <w:color w:val="auto"/>
                <w:w w:val="99"/>
              </w:rPr>
              <w:t xml:space="preserve">  Insect</w:t>
            </w:r>
          </w:p>
        </w:tc>
        <w:tc>
          <w:tcPr>
            <w:tcW w:w="0" w:type="dxa"/>
            <w:vAlign w:val="bottom"/>
          </w:tcPr>
          <w:p>
            <w:pPr>
              <w:spacing w:after="0"/>
              <w:rPr>
                <w:sz w:val="1"/>
                <w:szCs w:val="1"/>
                <w:color w:val="auto"/>
              </w:rPr>
            </w:pPr>
          </w:p>
        </w:tc>
      </w:tr>
      <w:tr>
        <w:trPr>
          <w:trHeight w:val="122"/>
        </w:trPr>
        <w:tc>
          <w:tcPr>
            <w:tcW w:w="2380" w:type="dxa"/>
            <w:vAlign w:val="bottom"/>
            <w:gridSpan w:val="3"/>
          </w:tcPr>
          <w:p>
            <w:pPr>
              <w:ind w:left="800"/>
              <w:spacing w:after="0" w:line="123" w:lineRule="exact"/>
              <w:rPr>
                <w:sz w:val="20"/>
                <w:szCs w:val="20"/>
                <w:color w:val="auto"/>
              </w:rPr>
            </w:pPr>
            <w:r>
              <w:rPr>
                <w:rFonts w:ascii="Arial" w:cs="Arial" w:eastAsia="Arial" w:hAnsi="Arial"/>
                <w:sz w:val="14"/>
                <w:szCs w:val="14"/>
                <w:b w:val="1"/>
                <w:bCs w:val="1"/>
                <w:color w:val="auto"/>
              </w:rPr>
              <w:t>Physio). 16: 17-24.</w:t>
            </w:r>
          </w:p>
        </w:tc>
        <w:tc>
          <w:tcPr>
            <w:tcW w:w="5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1740" w:type="dxa"/>
            <w:vAlign w:val="bottom"/>
            <w:gridSpan w:val="2"/>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2"/>
        </w:trPr>
        <w:tc>
          <w:tcPr>
            <w:tcW w:w="4100" w:type="dxa"/>
            <w:vAlign w:val="bottom"/>
            <w:gridSpan w:val="8"/>
          </w:tcPr>
          <w:p>
            <w:pPr>
              <w:spacing w:after="0" w:line="123" w:lineRule="exact"/>
              <w:rPr>
                <w:sz w:val="20"/>
                <w:szCs w:val="20"/>
                <w:color w:val="auto"/>
              </w:rPr>
            </w:pPr>
            <w:r>
              <w:rPr>
                <w:rFonts w:ascii="Arial" w:cs="Arial" w:eastAsia="Arial" w:hAnsi="Arial"/>
                <w:sz w:val="14"/>
                <w:szCs w:val="14"/>
                <w:b w:val="1"/>
                <w:bCs w:val="1"/>
                <w:color w:val="auto"/>
              </w:rPr>
              <w:t>BROWN, W. L., T.  EISNER and R. H. WHITTAKER</w:t>
            </w:r>
          </w:p>
        </w:tc>
        <w:tc>
          <w:tcPr>
            <w:tcW w:w="660" w:type="dxa"/>
            <w:vAlign w:val="bottom"/>
            <w:vMerge w:val="restart"/>
          </w:tcPr>
          <w:p>
            <w:pPr>
              <w:ind w:left="40"/>
              <w:spacing w:after="0"/>
              <w:rPr>
                <w:sz w:val="20"/>
                <w:szCs w:val="20"/>
                <w:color w:val="auto"/>
              </w:rPr>
            </w:pPr>
            <w:r>
              <w:rPr>
                <w:rFonts w:ascii="Arial" w:cs="Arial" w:eastAsia="Arial" w:hAnsi="Arial"/>
                <w:sz w:val="14"/>
                <w:szCs w:val="14"/>
                <w:b w:val="1"/>
                <w:bCs w:val="1"/>
                <w:color w:val="auto"/>
              </w:rPr>
              <w:t>chemical</w:t>
            </w:r>
          </w:p>
        </w:tc>
        <w:tc>
          <w:tcPr>
            <w:tcW w:w="10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5"/>
        </w:trPr>
        <w:tc>
          <w:tcPr>
            <w:tcW w:w="3140" w:type="dxa"/>
            <w:vAlign w:val="bottom"/>
            <w:gridSpan w:val="5"/>
          </w:tcPr>
          <w:p>
            <w:pPr>
              <w:ind w:left="340"/>
              <w:spacing w:after="0"/>
              <w:rPr>
                <w:sz w:val="20"/>
                <w:szCs w:val="20"/>
                <w:color w:val="auto"/>
              </w:rPr>
            </w:pPr>
            <w:r>
              <w:rPr>
                <w:rFonts w:ascii="Arial" w:cs="Arial" w:eastAsia="Arial" w:hAnsi="Arial"/>
                <w:sz w:val="16"/>
                <w:szCs w:val="16"/>
                <w:b w:val="1"/>
                <w:bCs w:val="1"/>
                <w:color w:val="auto"/>
              </w:rPr>
              <w:t>1970. Allomones and  kairomones :</w:t>
            </w:r>
          </w:p>
        </w:tc>
        <w:tc>
          <w:tcPr>
            <w:tcW w:w="960" w:type="dxa"/>
            <w:vAlign w:val="bottom"/>
            <w:gridSpan w:val="3"/>
          </w:tcPr>
          <w:p>
            <w:pPr>
              <w:ind w:left="20"/>
              <w:spacing w:after="0"/>
              <w:rPr>
                <w:sz w:val="20"/>
                <w:szCs w:val="20"/>
                <w:color w:val="auto"/>
              </w:rPr>
            </w:pPr>
            <w:r>
              <w:rPr>
                <w:rFonts w:ascii="Arial" w:cs="Arial" w:eastAsia="Arial" w:hAnsi="Arial"/>
                <w:sz w:val="16"/>
                <w:szCs w:val="16"/>
                <w:b w:val="1"/>
                <w:bCs w:val="1"/>
                <w:color w:val="auto"/>
              </w:rPr>
              <w:t>transpecific</w:t>
            </w:r>
          </w:p>
        </w:tc>
        <w:tc>
          <w:tcPr>
            <w:tcW w:w="660" w:type="dxa"/>
            <w:vAlign w:val="bottom"/>
            <w:vMerge w:val="continue"/>
          </w:tcPr>
          <w:p>
            <w:pPr>
              <w:spacing w:after="0"/>
              <w:rPr>
                <w:sz w:val="21"/>
                <w:szCs w:val="21"/>
                <w:color w:val="auto"/>
              </w:rPr>
            </w:pPr>
          </w:p>
        </w:tc>
        <w:tc>
          <w:tcPr>
            <w:tcW w:w="1080" w:type="dxa"/>
            <w:vAlign w:val="bottom"/>
            <w:vMerge w:val="restart"/>
          </w:tcPr>
          <w:p>
            <w:pPr>
              <w:jc w:val="right"/>
              <w:ind w:right="27"/>
              <w:spacing w:after="0"/>
              <w:rPr>
                <w:sz w:val="20"/>
                <w:szCs w:val="20"/>
                <w:color w:val="auto"/>
              </w:rPr>
            </w:pPr>
            <w:r>
              <w:rPr>
                <w:rFonts w:ascii="Arial" w:cs="Arial" w:eastAsia="Arial" w:hAnsi="Arial"/>
                <w:sz w:val="14"/>
                <w:szCs w:val="14"/>
                <w:b w:val="1"/>
                <w:bCs w:val="1"/>
                <w:color w:val="auto"/>
              </w:rPr>
              <w:t>messengers.</w:t>
            </w:r>
          </w:p>
        </w:tc>
        <w:tc>
          <w:tcPr>
            <w:tcW w:w="0" w:type="dxa"/>
            <w:vAlign w:val="bottom"/>
          </w:tcPr>
          <w:p>
            <w:pPr>
              <w:spacing w:after="0"/>
              <w:rPr>
                <w:sz w:val="1"/>
                <w:szCs w:val="1"/>
                <w:color w:val="auto"/>
              </w:rPr>
            </w:pPr>
          </w:p>
        </w:tc>
      </w:tr>
      <w:tr>
        <w:trPr>
          <w:trHeight w:val="122"/>
        </w:trPr>
        <w:tc>
          <w:tcPr>
            <w:tcW w:w="2380" w:type="dxa"/>
            <w:vAlign w:val="bottom"/>
            <w:gridSpan w:val="3"/>
          </w:tcPr>
          <w:p>
            <w:pPr>
              <w:ind w:left="800"/>
              <w:spacing w:after="0" w:line="123" w:lineRule="exact"/>
              <w:rPr>
                <w:sz w:val="20"/>
                <w:szCs w:val="20"/>
                <w:color w:val="auto"/>
              </w:rPr>
            </w:pPr>
            <w:r>
              <w:rPr>
                <w:rFonts w:ascii="Arial" w:cs="Arial" w:eastAsia="Arial" w:hAnsi="Arial"/>
                <w:sz w:val="14"/>
                <w:szCs w:val="14"/>
                <w:b w:val="1"/>
                <w:bCs w:val="1"/>
                <w:color w:val="auto"/>
              </w:rPr>
              <w:t>Bioscience 20: 21-2.</w:t>
            </w:r>
          </w:p>
        </w:tc>
        <w:tc>
          <w:tcPr>
            <w:tcW w:w="5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0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122"/>
        </w:trPr>
        <w:tc>
          <w:tcPr>
            <w:tcW w:w="1160" w:type="dxa"/>
            <w:vAlign w:val="bottom"/>
          </w:tcPr>
          <w:p>
            <w:pPr>
              <w:spacing w:after="0" w:line="123" w:lineRule="exact"/>
              <w:rPr>
                <w:sz w:val="20"/>
                <w:szCs w:val="20"/>
                <w:color w:val="auto"/>
              </w:rPr>
            </w:pPr>
            <w:r>
              <w:rPr>
                <w:rFonts w:ascii="Arial" w:cs="Arial" w:eastAsia="Arial" w:hAnsi="Arial"/>
                <w:sz w:val="14"/>
                <w:szCs w:val="14"/>
                <w:b w:val="1"/>
                <w:bCs w:val="1"/>
                <w:color w:val="auto"/>
              </w:rPr>
              <w:t>BUTLER, C. G.</w:t>
            </w:r>
          </w:p>
        </w:tc>
        <w:tc>
          <w:tcPr>
            <w:tcW w:w="62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61"/>
        </w:trPr>
        <w:tc>
          <w:tcPr>
            <w:tcW w:w="1780" w:type="dxa"/>
            <w:vAlign w:val="bottom"/>
            <w:gridSpan w:val="2"/>
          </w:tcPr>
          <w:p>
            <w:pPr>
              <w:ind w:left="340"/>
              <w:spacing w:after="0"/>
              <w:rPr>
                <w:sz w:val="20"/>
                <w:szCs w:val="20"/>
                <w:color w:val="auto"/>
              </w:rPr>
            </w:pPr>
            <w:r>
              <w:rPr>
                <w:rFonts w:ascii="Arial" w:cs="Arial" w:eastAsia="Arial" w:hAnsi="Arial"/>
                <w:sz w:val="16"/>
                <w:szCs w:val="16"/>
                <w:b w:val="1"/>
                <w:bCs w:val="1"/>
                <w:color w:val="auto"/>
              </w:rPr>
              <w:t>1966. Mandibular</w:t>
            </w:r>
          </w:p>
        </w:tc>
        <w:tc>
          <w:tcPr>
            <w:tcW w:w="600" w:type="dxa"/>
            <w:vAlign w:val="bottom"/>
          </w:tcPr>
          <w:p>
            <w:pPr>
              <w:ind w:left="60"/>
              <w:spacing w:after="0"/>
              <w:rPr>
                <w:sz w:val="20"/>
                <w:szCs w:val="20"/>
                <w:color w:val="auto"/>
              </w:rPr>
            </w:pPr>
            <w:r>
              <w:rPr>
                <w:rFonts w:ascii="Arial" w:cs="Arial" w:eastAsia="Arial" w:hAnsi="Arial"/>
                <w:sz w:val="16"/>
                <w:szCs w:val="16"/>
                <w:b w:val="1"/>
                <w:bCs w:val="1"/>
                <w:color w:val="auto"/>
              </w:rPr>
              <w:t>gland</w:t>
            </w:r>
          </w:p>
        </w:tc>
        <w:tc>
          <w:tcPr>
            <w:tcW w:w="920" w:type="dxa"/>
            <w:vAlign w:val="bottom"/>
            <w:gridSpan w:val="3"/>
          </w:tcPr>
          <w:p>
            <w:pPr>
              <w:spacing w:after="0"/>
              <w:rPr>
                <w:sz w:val="20"/>
                <w:szCs w:val="20"/>
                <w:color w:val="auto"/>
              </w:rPr>
            </w:pPr>
            <w:r>
              <w:rPr>
                <w:rFonts w:ascii="Arial" w:cs="Arial" w:eastAsia="Arial" w:hAnsi="Arial"/>
                <w:sz w:val="16"/>
                <w:szCs w:val="16"/>
                <w:b w:val="1"/>
                <w:bCs w:val="1"/>
                <w:color w:val="auto"/>
              </w:rPr>
              <w:t>pheromone</w:t>
            </w:r>
          </w:p>
        </w:tc>
        <w:tc>
          <w:tcPr>
            <w:tcW w:w="280" w:type="dxa"/>
            <w:vAlign w:val="bottom"/>
            <w:vMerge w:val="restart"/>
          </w:tcPr>
          <w:p>
            <w:pPr>
              <w:jc w:val="center"/>
              <w:spacing w:after="0"/>
              <w:rPr>
                <w:sz w:val="20"/>
                <w:szCs w:val="20"/>
                <w:color w:val="auto"/>
              </w:rPr>
            </w:pPr>
            <w:r>
              <w:rPr>
                <w:rFonts w:ascii="Arial" w:cs="Arial" w:eastAsia="Arial" w:hAnsi="Arial"/>
                <w:sz w:val="16"/>
                <w:szCs w:val="16"/>
                <w:b w:val="1"/>
                <w:bCs w:val="1"/>
                <w:color w:val="auto"/>
              </w:rPr>
              <w:t>of</w:t>
            </w:r>
          </w:p>
        </w:tc>
        <w:tc>
          <w:tcPr>
            <w:tcW w:w="520" w:type="dxa"/>
            <w:vAlign w:val="bottom"/>
          </w:tcPr>
          <w:p>
            <w:pPr>
              <w:spacing w:after="0"/>
              <w:rPr>
                <w:sz w:val="22"/>
                <w:szCs w:val="22"/>
                <w:color w:val="auto"/>
              </w:rPr>
            </w:pPr>
          </w:p>
        </w:tc>
        <w:tc>
          <w:tcPr>
            <w:tcW w:w="1740" w:type="dxa"/>
            <w:vAlign w:val="bottom"/>
            <w:gridSpan w:val="2"/>
          </w:tcPr>
          <w:p>
            <w:pPr>
              <w:jc w:val="right"/>
              <w:ind w:right="727"/>
              <w:spacing w:after="0"/>
              <w:rPr>
                <w:sz w:val="20"/>
                <w:szCs w:val="20"/>
                <w:color w:val="auto"/>
              </w:rPr>
            </w:pPr>
            <w:r>
              <w:rPr>
                <w:rFonts w:ascii="Arial" w:cs="Arial" w:eastAsia="Arial" w:hAnsi="Arial"/>
                <w:sz w:val="14"/>
                <w:szCs w:val="14"/>
                <w:b w:val="1"/>
                <w:bCs w:val="1"/>
                <w:color w:val="auto"/>
              </w:rPr>
              <w:t>honeybees.</w:t>
            </w:r>
          </w:p>
        </w:tc>
        <w:tc>
          <w:tcPr>
            <w:tcW w:w="0" w:type="dxa"/>
            <w:vAlign w:val="bottom"/>
          </w:tcPr>
          <w:p>
            <w:pPr>
              <w:spacing w:after="0"/>
              <w:rPr>
                <w:sz w:val="1"/>
                <w:szCs w:val="1"/>
                <w:color w:val="auto"/>
              </w:rPr>
            </w:pPr>
          </w:p>
        </w:tc>
      </w:tr>
      <w:tr>
        <w:trPr>
          <w:trHeight w:val="204"/>
        </w:trPr>
        <w:tc>
          <w:tcPr>
            <w:tcW w:w="1160" w:type="dxa"/>
            <w:vAlign w:val="bottom"/>
            <w:vMerge w:val="restart"/>
          </w:tcPr>
          <w:p>
            <w:pPr>
              <w:ind w:left="800"/>
              <w:spacing w:after="0"/>
              <w:rPr>
                <w:sz w:val="20"/>
                <w:szCs w:val="20"/>
                <w:color w:val="auto"/>
              </w:rPr>
            </w:pPr>
            <w:r>
              <w:rPr>
                <w:rFonts w:ascii="Arial" w:cs="Arial" w:eastAsia="Arial" w:hAnsi="Arial"/>
                <w:sz w:val="16"/>
                <w:szCs w:val="16"/>
                <w:b w:val="1"/>
                <w:bCs w:val="1"/>
                <w:color w:val="auto"/>
              </w:rPr>
              <w:t>212:</w:t>
            </w:r>
          </w:p>
        </w:tc>
        <w:tc>
          <w:tcPr>
            <w:tcW w:w="620" w:type="dxa"/>
            <w:vAlign w:val="bottom"/>
            <w:vMerge w:val="restart"/>
          </w:tcPr>
          <w:p>
            <w:pPr>
              <w:ind w:left="60"/>
              <w:spacing w:after="0"/>
              <w:rPr>
                <w:sz w:val="20"/>
                <w:szCs w:val="20"/>
                <w:color w:val="auto"/>
              </w:rPr>
            </w:pPr>
            <w:r>
              <w:rPr>
                <w:rFonts w:ascii="Arial" w:cs="Arial" w:eastAsia="Arial" w:hAnsi="Arial"/>
                <w:sz w:val="16"/>
                <w:szCs w:val="16"/>
                <w:b w:val="1"/>
                <w:bCs w:val="1"/>
                <w:color w:val="auto"/>
              </w:rPr>
              <w:t>530.</w:t>
            </w:r>
          </w:p>
        </w:tc>
        <w:tc>
          <w:tcPr>
            <w:tcW w:w="600" w:type="dxa"/>
            <w:vAlign w:val="bottom"/>
          </w:tcPr>
          <w:p>
            <w:pPr>
              <w:spacing w:after="0"/>
              <w:rPr>
                <w:sz w:val="17"/>
                <w:szCs w:val="17"/>
                <w:color w:val="auto"/>
              </w:rPr>
            </w:pPr>
          </w:p>
        </w:tc>
        <w:tc>
          <w:tcPr>
            <w:tcW w:w="500" w:type="dxa"/>
            <w:vAlign w:val="bottom"/>
          </w:tcPr>
          <w:p>
            <w:pPr>
              <w:spacing w:after="0"/>
              <w:rPr>
                <w:sz w:val="17"/>
                <w:szCs w:val="17"/>
                <w:color w:val="auto"/>
              </w:rPr>
            </w:pPr>
          </w:p>
        </w:tc>
        <w:tc>
          <w:tcPr>
            <w:tcW w:w="260" w:type="dxa"/>
            <w:vAlign w:val="bottom"/>
          </w:tcPr>
          <w:p>
            <w:pPr>
              <w:spacing w:after="0"/>
              <w:rPr>
                <w:sz w:val="17"/>
                <w:szCs w:val="17"/>
                <w:color w:val="auto"/>
              </w:rPr>
            </w:pPr>
          </w:p>
        </w:tc>
        <w:tc>
          <w:tcPr>
            <w:tcW w:w="160" w:type="dxa"/>
            <w:vAlign w:val="bottom"/>
          </w:tcPr>
          <w:p>
            <w:pPr>
              <w:spacing w:after="0"/>
              <w:rPr>
                <w:sz w:val="17"/>
                <w:szCs w:val="17"/>
                <w:color w:val="auto"/>
              </w:rPr>
            </w:pPr>
          </w:p>
        </w:tc>
        <w:tc>
          <w:tcPr>
            <w:tcW w:w="280" w:type="dxa"/>
            <w:vAlign w:val="bottom"/>
            <w:vMerge w:val="continue"/>
          </w:tcPr>
          <w:p>
            <w:pPr>
              <w:spacing w:after="0"/>
              <w:rPr>
                <w:sz w:val="17"/>
                <w:szCs w:val="17"/>
                <w:color w:val="auto"/>
              </w:rPr>
            </w:pPr>
          </w:p>
        </w:tc>
        <w:tc>
          <w:tcPr>
            <w:tcW w:w="1180" w:type="dxa"/>
            <w:vAlign w:val="bottom"/>
            <w:gridSpan w:val="2"/>
            <w:vMerge w:val="restart"/>
          </w:tcPr>
          <w:p>
            <w:pPr>
              <w:ind w:left="40"/>
              <w:spacing w:after="0"/>
              <w:rPr>
                <w:sz w:val="20"/>
                <w:szCs w:val="20"/>
                <w:color w:val="auto"/>
              </w:rPr>
            </w:pPr>
            <w:r>
              <w:rPr>
                <w:rFonts w:ascii="Arial" w:cs="Arial" w:eastAsia="Arial" w:hAnsi="Arial"/>
                <w:sz w:val="16"/>
                <w:szCs w:val="16"/>
                <w:b w:val="1"/>
                <w:bCs w:val="1"/>
                <w:color w:val="auto"/>
              </w:rPr>
              <w:t>worker</w:t>
            </w:r>
          </w:p>
        </w:tc>
        <w:tc>
          <w:tcPr>
            <w:tcW w:w="1080" w:type="dxa"/>
            <w:vAlign w:val="bottom"/>
          </w:tcPr>
          <w:p>
            <w:pPr>
              <w:jc w:val="right"/>
              <w:ind w:right="67"/>
              <w:spacing w:after="0"/>
              <w:rPr>
                <w:sz w:val="20"/>
                <w:szCs w:val="20"/>
                <w:color w:val="auto"/>
              </w:rPr>
            </w:pPr>
            <w:r>
              <w:rPr>
                <w:rFonts w:ascii="Arial" w:cs="Arial" w:eastAsia="Arial" w:hAnsi="Arial"/>
                <w:sz w:val="14"/>
                <w:szCs w:val="14"/>
                <w:b w:val="1"/>
                <w:bCs w:val="1"/>
                <w:color w:val="auto"/>
              </w:rPr>
              <w:t>Nature</w:t>
            </w:r>
          </w:p>
        </w:tc>
        <w:tc>
          <w:tcPr>
            <w:tcW w:w="0" w:type="dxa"/>
            <w:vAlign w:val="bottom"/>
          </w:tcPr>
          <w:p>
            <w:pPr>
              <w:spacing w:after="0"/>
              <w:rPr>
                <w:sz w:val="1"/>
                <w:szCs w:val="1"/>
                <w:color w:val="auto"/>
              </w:rPr>
            </w:pPr>
          </w:p>
        </w:tc>
      </w:tr>
      <w:tr>
        <w:trPr>
          <w:trHeight w:val="87"/>
        </w:trPr>
        <w:tc>
          <w:tcPr>
            <w:tcW w:w="1160" w:type="dxa"/>
            <w:vAlign w:val="bottom"/>
            <w:vMerge w:val="continue"/>
          </w:tcPr>
          <w:p>
            <w:pPr>
              <w:spacing w:after="0"/>
              <w:rPr>
                <w:sz w:val="7"/>
                <w:szCs w:val="7"/>
                <w:color w:val="auto"/>
              </w:rPr>
            </w:pPr>
          </w:p>
        </w:tc>
        <w:tc>
          <w:tcPr>
            <w:tcW w:w="620" w:type="dxa"/>
            <w:vAlign w:val="bottom"/>
            <w:vMerge w:val="continue"/>
          </w:tcPr>
          <w:p>
            <w:pPr>
              <w:spacing w:after="0"/>
              <w:rPr>
                <w:sz w:val="7"/>
                <w:szCs w:val="7"/>
                <w:color w:val="auto"/>
              </w:rPr>
            </w:pPr>
          </w:p>
        </w:tc>
        <w:tc>
          <w:tcPr>
            <w:tcW w:w="600" w:type="dxa"/>
            <w:vAlign w:val="bottom"/>
          </w:tcPr>
          <w:p>
            <w:pPr>
              <w:spacing w:after="0"/>
              <w:rPr>
                <w:sz w:val="7"/>
                <w:szCs w:val="7"/>
                <w:color w:val="auto"/>
              </w:rPr>
            </w:pPr>
          </w:p>
        </w:tc>
        <w:tc>
          <w:tcPr>
            <w:tcW w:w="500" w:type="dxa"/>
            <w:vAlign w:val="bottom"/>
          </w:tcPr>
          <w:p>
            <w:pPr>
              <w:spacing w:after="0"/>
              <w:rPr>
                <w:sz w:val="7"/>
                <w:szCs w:val="7"/>
                <w:color w:val="auto"/>
              </w:rPr>
            </w:pPr>
          </w:p>
        </w:tc>
        <w:tc>
          <w:tcPr>
            <w:tcW w:w="260" w:type="dxa"/>
            <w:vAlign w:val="bottom"/>
          </w:tcPr>
          <w:p>
            <w:pPr>
              <w:spacing w:after="0"/>
              <w:rPr>
                <w:sz w:val="7"/>
                <w:szCs w:val="7"/>
                <w:color w:val="auto"/>
              </w:rPr>
            </w:pPr>
          </w:p>
        </w:tc>
        <w:tc>
          <w:tcPr>
            <w:tcW w:w="160" w:type="dxa"/>
            <w:vAlign w:val="bottom"/>
          </w:tcPr>
          <w:p>
            <w:pPr>
              <w:spacing w:after="0"/>
              <w:rPr>
                <w:sz w:val="7"/>
                <w:szCs w:val="7"/>
                <w:color w:val="auto"/>
              </w:rPr>
            </w:pPr>
          </w:p>
        </w:tc>
        <w:tc>
          <w:tcPr>
            <w:tcW w:w="280" w:type="dxa"/>
            <w:vAlign w:val="bottom"/>
          </w:tcPr>
          <w:p>
            <w:pPr>
              <w:spacing w:after="0"/>
              <w:rPr>
                <w:sz w:val="7"/>
                <w:szCs w:val="7"/>
                <w:color w:val="auto"/>
              </w:rPr>
            </w:pPr>
          </w:p>
        </w:tc>
        <w:tc>
          <w:tcPr>
            <w:tcW w:w="1180" w:type="dxa"/>
            <w:vAlign w:val="bottom"/>
            <w:gridSpan w:val="2"/>
            <w:vMerge w:val="continue"/>
          </w:tcPr>
          <w:p>
            <w:pPr>
              <w:spacing w:after="0"/>
              <w:rPr>
                <w:sz w:val="7"/>
                <w:szCs w:val="7"/>
                <w:color w:val="auto"/>
              </w:rPr>
            </w:pPr>
          </w:p>
        </w:tc>
        <w:tc>
          <w:tcPr>
            <w:tcW w:w="1080" w:type="dxa"/>
            <w:vAlign w:val="bottom"/>
            <w:vMerge w:val="restart"/>
          </w:tcPr>
          <w:p>
            <w:pPr>
              <w:ind w:left="20"/>
              <w:spacing w:after="0"/>
              <w:rPr>
                <w:sz w:val="20"/>
                <w:szCs w:val="20"/>
                <w:color w:val="auto"/>
              </w:rPr>
            </w:pPr>
            <w:r>
              <w:rPr>
                <w:rFonts w:ascii="Arial" w:cs="Arial" w:eastAsia="Arial" w:hAnsi="Arial"/>
                <w:sz w:val="14"/>
                <w:szCs w:val="14"/>
                <w:b w:val="1"/>
                <w:bCs w:val="1"/>
                <w:color w:val="auto"/>
              </w:rPr>
              <w:t>bei</w:t>
            </w:r>
          </w:p>
        </w:tc>
        <w:tc>
          <w:tcPr>
            <w:tcW w:w="0" w:type="dxa"/>
            <w:vAlign w:val="bottom"/>
          </w:tcPr>
          <w:p>
            <w:pPr>
              <w:spacing w:after="0"/>
              <w:rPr>
                <w:sz w:val="1"/>
                <w:szCs w:val="1"/>
                <w:color w:val="auto"/>
              </w:rPr>
            </w:pPr>
          </w:p>
        </w:tc>
      </w:tr>
      <w:tr>
        <w:trPr>
          <w:trHeight w:val="60"/>
        </w:trPr>
        <w:tc>
          <w:tcPr>
            <w:tcW w:w="1160" w:type="dxa"/>
            <w:vAlign w:val="bottom"/>
            <w:vMerge w:val="continue"/>
          </w:tcPr>
          <w:p>
            <w:pPr>
              <w:spacing w:after="0"/>
              <w:rPr>
                <w:sz w:val="5"/>
                <w:szCs w:val="5"/>
                <w:color w:val="auto"/>
              </w:rPr>
            </w:pPr>
          </w:p>
        </w:tc>
        <w:tc>
          <w:tcPr>
            <w:tcW w:w="620" w:type="dxa"/>
            <w:vAlign w:val="bottom"/>
            <w:vMerge w:val="continue"/>
          </w:tcPr>
          <w:p>
            <w:pPr>
              <w:spacing w:after="0"/>
              <w:rPr>
                <w:sz w:val="5"/>
                <w:szCs w:val="5"/>
                <w:color w:val="auto"/>
              </w:rPr>
            </w:pPr>
          </w:p>
        </w:tc>
        <w:tc>
          <w:tcPr>
            <w:tcW w:w="600" w:type="dxa"/>
            <w:vAlign w:val="bottom"/>
          </w:tcPr>
          <w:p>
            <w:pPr>
              <w:spacing w:after="0"/>
              <w:rPr>
                <w:sz w:val="5"/>
                <w:szCs w:val="5"/>
                <w:color w:val="auto"/>
              </w:rPr>
            </w:pPr>
          </w:p>
        </w:tc>
        <w:tc>
          <w:tcPr>
            <w:tcW w:w="500" w:type="dxa"/>
            <w:vAlign w:val="bottom"/>
          </w:tcPr>
          <w:p>
            <w:pPr>
              <w:spacing w:after="0"/>
              <w:rPr>
                <w:sz w:val="5"/>
                <w:szCs w:val="5"/>
                <w:color w:val="auto"/>
              </w:rPr>
            </w:pPr>
          </w:p>
        </w:tc>
        <w:tc>
          <w:tcPr>
            <w:tcW w:w="260" w:type="dxa"/>
            <w:vAlign w:val="bottom"/>
          </w:tcPr>
          <w:p>
            <w:pPr>
              <w:spacing w:after="0"/>
              <w:rPr>
                <w:sz w:val="5"/>
                <w:szCs w:val="5"/>
                <w:color w:val="auto"/>
              </w:rPr>
            </w:pPr>
          </w:p>
        </w:tc>
        <w:tc>
          <w:tcPr>
            <w:tcW w:w="160" w:type="dxa"/>
            <w:vAlign w:val="bottom"/>
          </w:tcPr>
          <w:p>
            <w:pPr>
              <w:spacing w:after="0"/>
              <w:rPr>
                <w:sz w:val="5"/>
                <w:szCs w:val="5"/>
                <w:color w:val="auto"/>
              </w:rPr>
            </w:pPr>
          </w:p>
        </w:tc>
        <w:tc>
          <w:tcPr>
            <w:tcW w:w="280" w:type="dxa"/>
            <w:vAlign w:val="bottom"/>
          </w:tcPr>
          <w:p>
            <w:pPr>
              <w:spacing w:after="0"/>
              <w:rPr>
                <w:sz w:val="5"/>
                <w:szCs w:val="5"/>
                <w:color w:val="auto"/>
              </w:rPr>
            </w:pPr>
          </w:p>
        </w:tc>
        <w:tc>
          <w:tcPr>
            <w:tcW w:w="520" w:type="dxa"/>
            <w:vAlign w:val="bottom"/>
          </w:tcPr>
          <w:p>
            <w:pPr>
              <w:spacing w:after="0"/>
              <w:rPr>
                <w:sz w:val="5"/>
                <w:szCs w:val="5"/>
                <w:color w:val="auto"/>
              </w:rPr>
            </w:pPr>
          </w:p>
        </w:tc>
        <w:tc>
          <w:tcPr>
            <w:tcW w:w="660" w:type="dxa"/>
            <w:vAlign w:val="bottom"/>
          </w:tcPr>
          <w:p>
            <w:pPr>
              <w:spacing w:after="0"/>
              <w:rPr>
                <w:sz w:val="5"/>
                <w:szCs w:val="5"/>
                <w:color w:val="auto"/>
              </w:rPr>
            </w:pPr>
          </w:p>
        </w:tc>
        <w:tc>
          <w:tcPr>
            <w:tcW w:w="1080" w:type="dxa"/>
            <w:vAlign w:val="bottom"/>
            <w:vMerge w:val="continue"/>
          </w:tcPr>
          <w:p>
            <w:pPr>
              <w:spacing w:after="0"/>
              <w:rPr>
                <w:sz w:val="5"/>
                <w:szCs w:val="5"/>
                <w:color w:val="auto"/>
              </w:rPr>
            </w:pPr>
          </w:p>
        </w:tc>
        <w:tc>
          <w:tcPr>
            <w:tcW w:w="0" w:type="dxa"/>
            <w:vAlign w:val="bottom"/>
          </w:tcPr>
          <w:p>
            <w:pPr>
              <w:spacing w:after="0"/>
              <w:rPr>
                <w:sz w:val="1"/>
                <w:szCs w:val="1"/>
                <w:color w:val="auto"/>
              </w:rPr>
            </w:pPr>
          </w:p>
        </w:tc>
      </w:tr>
      <w:tr>
        <w:trPr>
          <w:trHeight w:val="122"/>
        </w:trPr>
        <w:tc>
          <w:tcPr>
            <w:tcW w:w="1160" w:type="dxa"/>
            <w:vAlign w:val="bottom"/>
          </w:tcPr>
          <w:p>
            <w:pPr>
              <w:spacing w:after="0" w:line="123" w:lineRule="exact"/>
              <w:rPr>
                <w:sz w:val="20"/>
                <w:szCs w:val="20"/>
                <w:color w:val="auto"/>
              </w:rPr>
            </w:pPr>
            <w:r>
              <w:rPr>
                <w:rFonts w:ascii="Arial" w:cs="Arial" w:eastAsia="Arial" w:hAnsi="Arial"/>
                <w:sz w:val="14"/>
                <w:szCs w:val="14"/>
                <w:b w:val="1"/>
                <w:bCs w:val="1"/>
                <w:color w:val="auto"/>
              </w:rPr>
              <w:t>MASCHwrrz, U.</w:t>
            </w:r>
          </w:p>
        </w:tc>
        <w:tc>
          <w:tcPr>
            <w:tcW w:w="620" w:type="dxa"/>
            <w:vAlign w:val="bottom"/>
          </w:tcPr>
          <w:p>
            <w:pPr>
              <w:spacing w:after="0"/>
              <w:rPr>
                <w:sz w:val="10"/>
                <w:szCs w:val="10"/>
                <w:color w:val="auto"/>
              </w:rPr>
            </w:pPr>
          </w:p>
        </w:tc>
        <w:tc>
          <w:tcPr>
            <w:tcW w:w="600" w:type="dxa"/>
            <w:vAlign w:val="bottom"/>
          </w:tcPr>
          <w:p>
            <w:pPr>
              <w:spacing w:after="0"/>
              <w:rPr>
                <w:sz w:val="10"/>
                <w:szCs w:val="10"/>
                <w:color w:val="auto"/>
              </w:rPr>
            </w:pPr>
          </w:p>
        </w:tc>
        <w:tc>
          <w:tcPr>
            <w:tcW w:w="500" w:type="dxa"/>
            <w:vAlign w:val="bottom"/>
          </w:tcPr>
          <w:p>
            <w:pPr>
              <w:spacing w:after="0"/>
              <w:rPr>
                <w:sz w:val="10"/>
                <w:szCs w:val="10"/>
                <w:color w:val="auto"/>
              </w:rPr>
            </w:pP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080" w:type="dxa"/>
            <w:vAlign w:val="bottom"/>
            <w:vMerge w:val="continue"/>
          </w:tcPr>
          <w:p>
            <w:pPr>
              <w:spacing w:after="0"/>
              <w:rPr>
                <w:sz w:val="10"/>
                <w:szCs w:val="10"/>
                <w:color w:val="auto"/>
              </w:rPr>
            </w:pPr>
          </w:p>
        </w:tc>
        <w:tc>
          <w:tcPr>
            <w:tcW w:w="0" w:type="dxa"/>
            <w:vAlign w:val="bottom"/>
          </w:tcPr>
          <w:p>
            <w:pPr>
              <w:spacing w:after="0"/>
              <w:rPr>
                <w:sz w:val="1"/>
                <w:szCs w:val="1"/>
                <w:color w:val="auto"/>
              </w:rPr>
            </w:pPr>
          </w:p>
        </w:tc>
      </w:tr>
      <w:tr>
        <w:trPr>
          <w:trHeight w:val="367"/>
        </w:trPr>
        <w:tc>
          <w:tcPr>
            <w:tcW w:w="2380" w:type="dxa"/>
            <w:vAlign w:val="bottom"/>
            <w:gridSpan w:val="3"/>
          </w:tcPr>
          <w:p>
            <w:pPr>
              <w:ind w:left="320"/>
              <w:spacing w:after="0"/>
              <w:rPr>
                <w:sz w:val="20"/>
                <w:szCs w:val="20"/>
                <w:color w:val="auto"/>
              </w:rPr>
            </w:pPr>
            <w:r>
              <w:rPr>
                <w:rFonts w:ascii="Arial" w:cs="Arial" w:eastAsia="Arial" w:hAnsi="Arial"/>
                <w:sz w:val="16"/>
                <w:szCs w:val="16"/>
                <w:b w:val="1"/>
                <w:bCs w:val="1"/>
                <w:color w:val="auto"/>
              </w:rPr>
              <w:t>1964. Gefahrenalarmstoffe</w:t>
            </w:r>
          </w:p>
        </w:tc>
        <w:tc>
          <w:tcPr>
            <w:tcW w:w="500" w:type="dxa"/>
            <w:vAlign w:val="bottom"/>
          </w:tcPr>
          <w:p>
            <w:pPr>
              <w:ind w:left="140"/>
              <w:spacing w:after="0"/>
              <w:rPr>
                <w:sz w:val="20"/>
                <w:szCs w:val="20"/>
                <w:color w:val="auto"/>
              </w:rPr>
            </w:pPr>
            <w:r>
              <w:rPr>
                <w:rFonts w:ascii="Arial" w:cs="Arial" w:eastAsia="Arial" w:hAnsi="Arial"/>
                <w:sz w:val="16"/>
                <w:szCs w:val="16"/>
                <w:b w:val="1"/>
                <w:bCs w:val="1"/>
                <w:color w:val="auto"/>
              </w:rPr>
              <w:t>und</w:t>
            </w:r>
          </w:p>
        </w:tc>
        <w:tc>
          <w:tcPr>
            <w:tcW w:w="1880" w:type="dxa"/>
            <w:vAlign w:val="bottom"/>
            <w:gridSpan w:val="5"/>
          </w:tcPr>
          <w:p>
            <w:pPr>
              <w:ind w:left="100"/>
              <w:spacing w:after="0"/>
              <w:rPr>
                <w:sz w:val="20"/>
                <w:szCs w:val="20"/>
                <w:color w:val="auto"/>
              </w:rPr>
            </w:pPr>
            <w:r>
              <w:rPr>
                <w:rFonts w:ascii="Arial" w:cs="Arial" w:eastAsia="Arial" w:hAnsi="Arial"/>
                <w:sz w:val="16"/>
                <w:szCs w:val="16"/>
                <w:b w:val="1"/>
                <w:bCs w:val="1"/>
                <w:color w:val="auto"/>
              </w:rPr>
              <w:t>Gefahrenalarmierung</w:t>
            </w:r>
          </w:p>
        </w:tc>
        <w:tc>
          <w:tcPr>
            <w:tcW w:w="1080" w:type="dxa"/>
            <w:vAlign w:val="bottom"/>
          </w:tcPr>
          <w:p>
            <w:pPr>
              <w:jc w:val="right"/>
              <w:ind w:right="47"/>
              <w:spacing w:after="0"/>
              <w:rPr>
                <w:sz w:val="20"/>
                <w:szCs w:val="20"/>
                <w:color w:val="auto"/>
              </w:rPr>
            </w:pPr>
            <w:r>
              <w:rPr>
                <w:rFonts w:ascii="Arial" w:cs="Arial" w:eastAsia="Arial" w:hAnsi="Arial"/>
                <w:sz w:val="14"/>
                <w:szCs w:val="14"/>
                <w:b w:val="1"/>
                <w:bCs w:val="1"/>
                <w:color w:val="auto"/>
              </w:rPr>
              <w:t>sozialen</w:t>
            </w:r>
          </w:p>
        </w:tc>
        <w:tc>
          <w:tcPr>
            <w:tcW w:w="0" w:type="dxa"/>
            <w:vAlign w:val="bottom"/>
          </w:tcPr>
          <w:p>
            <w:pPr>
              <w:spacing w:after="0"/>
              <w:rPr>
                <w:sz w:val="1"/>
                <w:szCs w:val="1"/>
                <w:color w:val="auto"/>
              </w:rPr>
            </w:pPr>
          </w:p>
        </w:tc>
      </w:tr>
      <w:tr>
        <w:trPr>
          <w:trHeight w:val="122"/>
        </w:trPr>
        <w:tc>
          <w:tcPr>
            <w:tcW w:w="4760" w:type="dxa"/>
            <w:vAlign w:val="bottom"/>
            <w:gridSpan w:val="9"/>
          </w:tcPr>
          <w:p>
            <w:pPr>
              <w:ind w:left="800"/>
              <w:spacing w:after="0" w:line="123" w:lineRule="exact"/>
              <w:rPr>
                <w:sz w:val="20"/>
                <w:szCs w:val="20"/>
                <w:color w:val="auto"/>
              </w:rPr>
            </w:pPr>
            <w:r>
              <w:rPr>
                <w:rFonts w:ascii="Arial" w:cs="Arial" w:eastAsia="Arial" w:hAnsi="Arial"/>
                <w:sz w:val="14"/>
                <w:szCs w:val="14"/>
                <w:b w:val="1"/>
                <w:bCs w:val="1"/>
                <w:color w:val="auto"/>
              </w:rPr>
              <w:t>Hymenopteren. Z.  Vergleich. Physiol. 47:  596-655.</w:t>
            </w:r>
          </w:p>
        </w:tc>
        <w:tc>
          <w:tcPr>
            <w:tcW w:w="10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22"/>
        </w:trPr>
        <w:tc>
          <w:tcPr>
            <w:tcW w:w="2880" w:type="dxa"/>
            <w:vAlign w:val="bottom"/>
            <w:gridSpan w:val="4"/>
          </w:tcPr>
          <w:p>
            <w:pPr>
              <w:spacing w:after="0" w:line="123" w:lineRule="exact"/>
              <w:rPr>
                <w:sz w:val="20"/>
                <w:szCs w:val="20"/>
                <w:color w:val="auto"/>
              </w:rPr>
            </w:pPr>
            <w:r>
              <w:rPr>
                <w:rFonts w:ascii="Arial" w:cs="Arial" w:eastAsia="Arial" w:hAnsi="Arial"/>
                <w:sz w:val="14"/>
                <w:szCs w:val="14"/>
                <w:b w:val="1"/>
                <w:bCs w:val="1"/>
                <w:color w:val="auto"/>
              </w:rPr>
              <w:t>NEWELL, W.  and T.  C. BARBER</w:t>
            </w: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245"/>
        </w:trPr>
        <w:tc>
          <w:tcPr>
            <w:tcW w:w="1160" w:type="dxa"/>
            <w:vAlign w:val="bottom"/>
          </w:tcPr>
          <w:p>
            <w:pPr>
              <w:ind w:left="320"/>
              <w:spacing w:after="0"/>
              <w:rPr>
                <w:sz w:val="20"/>
                <w:szCs w:val="20"/>
                <w:color w:val="auto"/>
              </w:rPr>
            </w:pPr>
            <w:r>
              <w:rPr>
                <w:rFonts w:ascii="Arial" w:cs="Arial" w:eastAsia="Arial" w:hAnsi="Arial"/>
                <w:sz w:val="16"/>
                <w:szCs w:val="16"/>
                <w:b w:val="1"/>
                <w:bCs w:val="1"/>
                <w:color w:val="auto"/>
              </w:rPr>
              <w:t>1913. The</w:t>
            </w:r>
          </w:p>
        </w:tc>
        <w:tc>
          <w:tcPr>
            <w:tcW w:w="1980" w:type="dxa"/>
            <w:vAlign w:val="bottom"/>
            <w:gridSpan w:val="4"/>
          </w:tcPr>
          <w:p>
            <w:pPr>
              <w:ind w:left="40"/>
              <w:spacing w:after="0"/>
              <w:rPr>
                <w:sz w:val="20"/>
                <w:szCs w:val="20"/>
                <w:color w:val="auto"/>
              </w:rPr>
            </w:pPr>
            <w:r>
              <w:rPr>
                <w:rFonts w:ascii="Arial" w:cs="Arial" w:eastAsia="Arial" w:hAnsi="Arial"/>
                <w:sz w:val="16"/>
                <w:szCs w:val="16"/>
                <w:b w:val="1"/>
                <w:bCs w:val="1"/>
                <w:color w:val="auto"/>
              </w:rPr>
              <w:t>Argentine ant.  U.S.D.A.</w:t>
            </w:r>
          </w:p>
        </w:tc>
        <w:tc>
          <w:tcPr>
            <w:tcW w:w="440" w:type="dxa"/>
            <w:vAlign w:val="bottom"/>
            <w:gridSpan w:val="2"/>
          </w:tcPr>
          <w:p>
            <w:pPr>
              <w:ind w:left="40"/>
              <w:spacing w:after="0"/>
              <w:rPr>
                <w:sz w:val="20"/>
                <w:szCs w:val="20"/>
                <w:color w:val="auto"/>
              </w:rPr>
            </w:pPr>
            <w:r>
              <w:rPr>
                <w:rFonts w:ascii="Arial" w:cs="Arial" w:eastAsia="Arial" w:hAnsi="Arial"/>
                <w:sz w:val="16"/>
                <w:szCs w:val="16"/>
                <w:b w:val="1"/>
                <w:bCs w:val="1"/>
                <w:color w:val="auto"/>
              </w:rPr>
              <w:t>Bur.</w:t>
            </w:r>
          </w:p>
        </w:tc>
        <w:tc>
          <w:tcPr>
            <w:tcW w:w="1180" w:type="dxa"/>
            <w:vAlign w:val="bottom"/>
            <w:gridSpan w:val="2"/>
          </w:tcPr>
          <w:p>
            <w:pPr>
              <w:spacing w:after="0"/>
              <w:rPr>
                <w:sz w:val="20"/>
                <w:szCs w:val="20"/>
                <w:color w:val="auto"/>
              </w:rPr>
            </w:pPr>
            <w:r>
              <w:rPr>
                <w:rFonts w:ascii="Arial" w:cs="Arial" w:eastAsia="Arial" w:hAnsi="Arial"/>
                <w:sz w:val="16"/>
                <w:szCs w:val="16"/>
                <w:b w:val="1"/>
                <w:bCs w:val="1"/>
                <w:color w:val="auto"/>
              </w:rPr>
              <w:t>Entomol. Bull.</w:t>
            </w:r>
          </w:p>
        </w:tc>
        <w:tc>
          <w:tcPr>
            <w:tcW w:w="1080" w:type="dxa"/>
            <w:vAlign w:val="bottom"/>
          </w:tcPr>
          <w:p>
            <w:pPr>
              <w:ind w:left="20"/>
              <w:spacing w:after="0"/>
              <w:rPr>
                <w:sz w:val="20"/>
                <w:szCs w:val="20"/>
                <w:color w:val="auto"/>
              </w:rPr>
            </w:pPr>
            <w:r>
              <w:rPr>
                <w:rFonts w:ascii="Arial" w:cs="Arial" w:eastAsia="Arial" w:hAnsi="Arial"/>
                <w:sz w:val="16"/>
                <w:szCs w:val="16"/>
                <w:b w:val="1"/>
                <w:bCs w:val="1"/>
                <w:color w:val="auto"/>
              </w:rPr>
              <w:t>122, 98 p.</w:t>
            </w:r>
          </w:p>
        </w:tc>
        <w:tc>
          <w:tcPr>
            <w:tcW w:w="0" w:type="dxa"/>
            <w:vAlign w:val="bottom"/>
          </w:tcPr>
          <w:p>
            <w:pPr>
              <w:spacing w:after="0"/>
              <w:rPr>
                <w:sz w:val="1"/>
                <w:szCs w:val="1"/>
                <w:color w:val="auto"/>
              </w:rPr>
            </w:pPr>
          </w:p>
        </w:tc>
      </w:tr>
      <w:tr>
        <w:trPr>
          <w:trHeight w:val="122"/>
        </w:trPr>
        <w:tc>
          <w:tcPr>
            <w:tcW w:w="2880" w:type="dxa"/>
            <w:vAlign w:val="bottom"/>
            <w:gridSpan w:val="4"/>
          </w:tcPr>
          <w:p>
            <w:pPr>
              <w:spacing w:after="0" w:line="123" w:lineRule="exact"/>
              <w:rPr>
                <w:sz w:val="20"/>
                <w:szCs w:val="20"/>
                <w:color w:val="auto"/>
              </w:rPr>
            </w:pPr>
            <w:r>
              <w:rPr>
                <w:rFonts w:ascii="Arial" w:cs="Arial" w:eastAsia="Arial" w:hAnsi="Arial"/>
                <w:sz w:val="14"/>
                <w:szCs w:val="14"/>
                <w:b w:val="1"/>
                <w:bCs w:val="1"/>
                <w:color w:val="auto"/>
              </w:rPr>
              <w:t>REGNIER, F. E.  and E.  O. WILSON</w:t>
            </w:r>
          </w:p>
        </w:tc>
        <w:tc>
          <w:tcPr>
            <w:tcW w:w="260" w:type="dxa"/>
            <w:vAlign w:val="bottom"/>
          </w:tcPr>
          <w:p>
            <w:pPr>
              <w:spacing w:after="0"/>
              <w:rPr>
                <w:sz w:val="10"/>
                <w:szCs w:val="10"/>
                <w:color w:val="auto"/>
              </w:rPr>
            </w:pPr>
          </w:p>
        </w:tc>
        <w:tc>
          <w:tcPr>
            <w:tcW w:w="160" w:type="dxa"/>
            <w:vAlign w:val="bottom"/>
          </w:tcPr>
          <w:p>
            <w:pPr>
              <w:spacing w:after="0"/>
              <w:rPr>
                <w:sz w:val="10"/>
                <w:szCs w:val="10"/>
                <w:color w:val="auto"/>
              </w:rPr>
            </w:pPr>
          </w:p>
        </w:tc>
        <w:tc>
          <w:tcPr>
            <w:tcW w:w="280" w:type="dxa"/>
            <w:vAlign w:val="bottom"/>
          </w:tcPr>
          <w:p>
            <w:pPr>
              <w:spacing w:after="0"/>
              <w:rPr>
                <w:sz w:val="10"/>
                <w:szCs w:val="10"/>
                <w:color w:val="auto"/>
              </w:rPr>
            </w:pPr>
          </w:p>
        </w:tc>
        <w:tc>
          <w:tcPr>
            <w:tcW w:w="520" w:type="dxa"/>
            <w:vAlign w:val="bottom"/>
          </w:tcPr>
          <w:p>
            <w:pPr>
              <w:spacing w:after="0"/>
              <w:rPr>
                <w:sz w:val="10"/>
                <w:szCs w:val="10"/>
                <w:color w:val="auto"/>
              </w:rPr>
            </w:pPr>
          </w:p>
        </w:tc>
        <w:tc>
          <w:tcPr>
            <w:tcW w:w="660" w:type="dxa"/>
            <w:vAlign w:val="bottom"/>
          </w:tcPr>
          <w:p>
            <w:pPr>
              <w:spacing w:after="0"/>
              <w:rPr>
                <w:sz w:val="10"/>
                <w:szCs w:val="10"/>
                <w:color w:val="auto"/>
              </w:rPr>
            </w:pPr>
          </w:p>
        </w:tc>
        <w:tc>
          <w:tcPr>
            <w:tcW w:w="1080" w:type="dxa"/>
            <w:vAlign w:val="bottom"/>
          </w:tcPr>
          <w:p>
            <w:pPr>
              <w:spacing w:after="0"/>
              <w:rPr>
                <w:sz w:val="10"/>
                <w:szCs w:val="10"/>
                <w:color w:val="auto"/>
              </w:rPr>
            </w:pPr>
          </w:p>
        </w:tc>
        <w:tc>
          <w:tcPr>
            <w:tcW w:w="0" w:type="dxa"/>
            <w:vAlign w:val="bottom"/>
          </w:tcPr>
          <w:p>
            <w:pPr>
              <w:spacing w:after="0"/>
              <w:rPr>
                <w:sz w:val="1"/>
                <w:szCs w:val="1"/>
                <w:color w:val="auto"/>
              </w:rPr>
            </w:pPr>
          </w:p>
        </w:tc>
      </w:tr>
      <w:tr>
        <w:trPr>
          <w:trHeight w:val="196"/>
        </w:trPr>
        <w:tc>
          <w:tcPr>
            <w:tcW w:w="1160" w:type="dxa"/>
            <w:vAlign w:val="bottom"/>
          </w:tcPr>
          <w:p>
            <w:pPr>
              <w:ind w:left="320"/>
              <w:spacing w:after="0"/>
              <w:rPr>
                <w:sz w:val="20"/>
                <w:szCs w:val="20"/>
                <w:color w:val="auto"/>
              </w:rPr>
            </w:pPr>
            <w:r>
              <w:rPr>
                <w:rFonts w:ascii="Arial" w:cs="Arial" w:eastAsia="Arial" w:hAnsi="Arial"/>
                <w:sz w:val="16"/>
                <w:szCs w:val="16"/>
                <w:b w:val="1"/>
                <w:bCs w:val="1"/>
                <w:color w:val="auto"/>
              </w:rPr>
              <w:t>1968. The</w:t>
            </w:r>
          </w:p>
        </w:tc>
        <w:tc>
          <w:tcPr>
            <w:tcW w:w="1980" w:type="dxa"/>
            <w:vAlign w:val="bottom"/>
            <w:gridSpan w:val="4"/>
          </w:tcPr>
          <w:p>
            <w:pPr>
              <w:ind w:left="60"/>
              <w:spacing w:after="0"/>
              <w:rPr>
                <w:sz w:val="20"/>
                <w:szCs w:val="20"/>
                <w:color w:val="auto"/>
              </w:rPr>
            </w:pPr>
            <w:r>
              <w:rPr>
                <w:rFonts w:ascii="Arial" w:cs="Arial" w:eastAsia="Arial" w:hAnsi="Arial"/>
                <w:sz w:val="16"/>
                <w:szCs w:val="16"/>
                <w:b w:val="1"/>
                <w:bCs w:val="1"/>
                <w:color w:val="auto"/>
              </w:rPr>
              <w:t>alarm-defence system of</w:t>
            </w:r>
          </w:p>
        </w:tc>
        <w:tc>
          <w:tcPr>
            <w:tcW w:w="440" w:type="dxa"/>
            <w:vAlign w:val="bottom"/>
            <w:gridSpan w:val="2"/>
          </w:tcPr>
          <w:p>
            <w:pPr>
              <w:jc w:val="center"/>
              <w:spacing w:after="0"/>
              <w:rPr>
                <w:sz w:val="20"/>
                <w:szCs w:val="20"/>
                <w:color w:val="auto"/>
              </w:rPr>
            </w:pPr>
            <w:r>
              <w:rPr>
                <w:rFonts w:ascii="Arial" w:cs="Arial" w:eastAsia="Arial" w:hAnsi="Arial"/>
                <w:sz w:val="16"/>
                <w:szCs w:val="16"/>
                <w:b w:val="1"/>
                <w:bCs w:val="1"/>
                <w:color w:val="auto"/>
                <w:w w:val="99"/>
              </w:rPr>
              <w:t>the</w:t>
            </w:r>
          </w:p>
        </w:tc>
        <w:tc>
          <w:tcPr>
            <w:tcW w:w="2260" w:type="dxa"/>
            <w:vAlign w:val="bottom"/>
            <w:gridSpan w:val="3"/>
          </w:tcPr>
          <w:p>
            <w:pPr>
              <w:jc w:val="right"/>
              <w:ind w:right="7"/>
              <w:spacing w:after="0"/>
              <w:rPr>
                <w:sz w:val="20"/>
                <w:szCs w:val="20"/>
                <w:color w:val="auto"/>
              </w:rPr>
            </w:pPr>
            <w:r>
              <w:rPr>
                <w:rFonts w:ascii="Arial" w:cs="Arial" w:eastAsia="Arial" w:hAnsi="Arial"/>
                <w:sz w:val="16"/>
                <w:szCs w:val="16"/>
                <w:b w:val="1"/>
                <w:bCs w:val="1"/>
                <w:color w:val="auto"/>
              </w:rPr>
              <w:t>ant Acanthomyops claviger.</w:t>
            </w:r>
          </w:p>
        </w:tc>
        <w:tc>
          <w:tcPr>
            <w:tcW w:w="0" w:type="dxa"/>
            <w:vAlign w:val="bottom"/>
          </w:tcPr>
          <w:p>
            <w:pPr>
              <w:spacing w:after="0"/>
              <w:rPr>
                <w:sz w:val="1"/>
                <w:szCs w:val="1"/>
                <w:color w:val="auto"/>
              </w:rPr>
            </w:pPr>
          </w:p>
        </w:tc>
      </w:tr>
    </w:tbl>
    <w:p>
      <w:pPr>
        <w:ind w:left="820"/>
        <w:spacing w:after="0" w:line="182" w:lineRule="auto"/>
        <w:rPr>
          <w:sz w:val="20"/>
          <w:szCs w:val="20"/>
          <w:color w:val="auto"/>
        </w:rPr>
      </w:pPr>
      <w:r>
        <w:rPr>
          <w:rFonts w:ascii="Arial" w:cs="Arial" w:eastAsia="Arial" w:hAnsi="Arial"/>
          <w:sz w:val="14"/>
          <w:szCs w:val="14"/>
          <w:b w:val="1"/>
          <w:bCs w:val="1"/>
          <w:color w:val="auto"/>
        </w:rPr>
        <w:t>J.  Insect Physiol. 14: 955-70.</w:t>
      </w:r>
    </w:p>
    <w:p>
      <w:pPr>
        <w:ind w:left="20"/>
        <w:spacing w:after="0" w:line="183" w:lineRule="auto"/>
        <w:rPr>
          <w:sz w:val="20"/>
          <w:szCs w:val="20"/>
          <w:color w:val="auto"/>
        </w:rPr>
      </w:pPr>
      <w:r>
        <w:rPr>
          <w:rFonts w:ascii="Arial" w:cs="Arial" w:eastAsia="Arial" w:hAnsi="Arial"/>
          <w:sz w:val="14"/>
          <w:szCs w:val="14"/>
          <w:b w:val="1"/>
          <w:bCs w:val="1"/>
          <w:color w:val="auto"/>
        </w:rPr>
        <w:t>SHEARER, D. A.  and R. BocH</w:t>
      </w:r>
    </w:p>
    <w:p>
      <w:pPr>
        <w:ind w:left="340"/>
        <w:spacing w:after="0" w:line="223" w:lineRule="auto"/>
        <w:rPr>
          <w:sz w:val="20"/>
          <w:szCs w:val="20"/>
          <w:color w:val="auto"/>
        </w:rPr>
      </w:pPr>
      <w:r>
        <w:rPr>
          <w:rFonts w:ascii="Arial" w:cs="Arial" w:eastAsia="Arial" w:hAnsi="Arial"/>
          <w:sz w:val="16"/>
          <w:szCs w:val="16"/>
          <w:b w:val="1"/>
          <w:bCs w:val="1"/>
          <w:color w:val="auto"/>
        </w:rPr>
        <w:t>1965. 2-heptanone in the mandibular gland secretion of the</w:t>
      </w:r>
    </w:p>
    <w:p>
      <w:pPr>
        <w:ind w:left="5020"/>
        <w:spacing w:after="0" w:line="192" w:lineRule="auto"/>
        <w:rPr>
          <w:sz w:val="20"/>
          <w:szCs w:val="20"/>
          <w:color w:val="auto"/>
        </w:rPr>
      </w:pPr>
      <w:r>
        <w:rPr>
          <w:rFonts w:ascii="Arial" w:cs="Arial" w:eastAsia="Arial" w:hAnsi="Arial"/>
          <w:sz w:val="8"/>
          <w:szCs w:val="8"/>
          <w:b w:val="1"/>
          <w:bCs w:val="1"/>
          <w:color w:val="auto"/>
        </w:rPr>
        <w:t>honey-bee.</w:t>
      </w:r>
    </w:p>
    <w:p>
      <w:pPr>
        <w:ind w:left="820"/>
        <w:spacing w:after="0" w:line="183" w:lineRule="auto"/>
        <w:rPr>
          <w:sz w:val="20"/>
          <w:szCs w:val="20"/>
          <w:color w:val="auto"/>
        </w:rPr>
      </w:pPr>
      <w:r>
        <w:rPr>
          <w:rFonts w:ascii="Arial" w:cs="Arial" w:eastAsia="Arial" w:hAnsi="Arial"/>
          <w:sz w:val="14"/>
          <w:szCs w:val="14"/>
          <w:b w:val="1"/>
          <w:bCs w:val="1"/>
          <w:color w:val="auto"/>
        </w:rPr>
        <w:t>Nature 206: 530.</w:t>
      </w:r>
    </w:p>
    <w:p>
      <w:pPr>
        <w:ind w:left="20"/>
        <w:spacing w:after="0" w:line="184" w:lineRule="auto"/>
        <w:rPr>
          <w:sz w:val="20"/>
          <w:szCs w:val="20"/>
          <w:color w:val="auto"/>
        </w:rPr>
      </w:pPr>
      <w:r>
        <w:rPr>
          <w:rFonts w:ascii="Arial" w:cs="Arial" w:eastAsia="Arial" w:hAnsi="Arial"/>
          <w:sz w:val="15"/>
          <w:szCs w:val="15"/>
          <w:b w:val="1"/>
          <w:bCs w:val="1"/>
          <w:color w:val="auto"/>
        </w:rPr>
        <w:t>SIMPSON, J.</w:t>
      </w:r>
    </w:p>
    <w:p>
      <w:pPr>
        <w:ind w:left="340"/>
        <w:spacing w:after="0" w:line="180" w:lineRule="auto"/>
        <w:rPr>
          <w:sz w:val="20"/>
          <w:szCs w:val="20"/>
          <w:color w:val="auto"/>
        </w:rPr>
      </w:pPr>
      <w:r>
        <w:rPr>
          <w:rFonts w:ascii="Arial" w:cs="Arial" w:eastAsia="Arial" w:hAnsi="Arial"/>
          <w:sz w:val="13"/>
          <w:szCs w:val="13"/>
          <w:b w:val="1"/>
          <w:bCs w:val="1"/>
          <w:color w:val="auto"/>
        </w:rPr>
        <w:t>1966.</w:t>
      </w:r>
    </w:p>
    <w:p>
      <w:pPr>
        <w:ind w:left="820"/>
        <w:spacing w:after="0" w:line="182" w:lineRule="auto"/>
        <w:rPr>
          <w:sz w:val="20"/>
          <w:szCs w:val="20"/>
          <w:color w:val="auto"/>
        </w:rPr>
      </w:pPr>
      <w:r>
        <w:rPr>
          <w:rFonts w:ascii="Arial" w:cs="Arial" w:eastAsia="Arial" w:hAnsi="Arial"/>
          <w:sz w:val="15"/>
          <w:szCs w:val="15"/>
          <w:b w:val="1"/>
          <w:bCs w:val="1"/>
          <w:color w:val="auto"/>
        </w:rPr>
        <w:t xml:space="preserve">Repellency of the mandibular gland scent of worker </w:t>
      </w:r>
      <w:r>
        <w:rPr>
          <w:rFonts w:ascii="Arial" w:cs="Arial" w:eastAsia="Arial" w:hAnsi="Arial"/>
          <w:sz w:val="28"/>
          <w:szCs w:val="28"/>
          <w:b w:val="1"/>
          <w:bCs w:val="1"/>
          <w:color w:val="auto"/>
          <w:vertAlign w:val="subscript"/>
        </w:rPr>
        <w:t>honeybees.</w:t>
      </w:r>
    </w:p>
    <w:p>
      <w:pPr>
        <w:spacing w:after="0" w:line="183" w:lineRule="auto"/>
        <w:rPr>
          <w:sz w:val="20"/>
          <w:szCs w:val="20"/>
          <w:color w:val="auto"/>
        </w:rPr>
      </w:pPr>
      <w:r>
        <w:rPr>
          <w:rFonts w:ascii="Arial" w:cs="Arial" w:eastAsia="Arial" w:hAnsi="Arial"/>
          <w:sz w:val="28"/>
          <w:szCs w:val="28"/>
          <w:b w:val="1"/>
          <w:bCs w:val="1"/>
          <w:color w:val="auto"/>
          <w:vertAlign w:val="subscript"/>
        </w:rPr>
        <w:t>WHEELER,</w:t>
      </w:r>
      <w:r>
        <w:rPr>
          <w:rFonts w:ascii="Arial" w:cs="Arial" w:eastAsia="Arial" w:hAnsi="Arial"/>
          <w:sz w:val="15"/>
          <w:szCs w:val="15"/>
          <w:b w:val="1"/>
          <w:bCs w:val="1"/>
          <w:color w:val="auto"/>
        </w:rPr>
        <w:t xml:space="preserve"> Nature 209: 531-2.</w:t>
      </w:r>
    </w:p>
    <w:p>
      <w:pPr>
        <w:ind w:left="340"/>
        <w:spacing w:after="0" w:line="204" w:lineRule="auto"/>
        <w:tabs>
          <w:tab w:leader="none" w:pos="800" w:val="left"/>
        </w:tabs>
        <w:rPr>
          <w:sz w:val="20"/>
          <w:szCs w:val="20"/>
          <w:color w:val="auto"/>
        </w:rPr>
      </w:pPr>
      <w:r>
        <w:rPr>
          <w:rFonts w:ascii="Arial" w:cs="Arial" w:eastAsia="Arial" w:hAnsi="Arial"/>
          <w:sz w:val="13"/>
          <w:szCs w:val="13"/>
          <w:b w:val="1"/>
          <w:bCs w:val="1"/>
          <w:color w:val="auto"/>
        </w:rPr>
        <w:t>1910.</w:t>
      </w:r>
      <w:r>
        <w:rPr>
          <w:sz w:val="20"/>
          <w:szCs w:val="20"/>
          <w:color w:val="auto"/>
        </w:rPr>
        <w:tab/>
      </w:r>
      <w:r>
        <w:rPr>
          <w:rFonts w:ascii="Arial" w:cs="Arial" w:eastAsia="Arial" w:hAnsi="Arial"/>
          <w:sz w:val="25"/>
          <w:szCs w:val="25"/>
          <w:b w:val="1"/>
          <w:bCs w:val="1"/>
          <w:color w:val="auto"/>
          <w:vertAlign w:val="superscript"/>
        </w:rPr>
        <w:t>W.  M.</w:t>
      </w:r>
    </w:p>
    <w:p>
      <w:pPr>
        <w:spacing w:after="0" w:line="1" w:lineRule="exact"/>
        <w:rPr>
          <w:sz w:val="20"/>
          <w:szCs w:val="20"/>
          <w:color w:val="auto"/>
        </w:rPr>
      </w:pPr>
    </w:p>
    <w:p>
      <w:pPr>
        <w:ind w:left="820" w:right="80"/>
        <w:spacing w:after="0" w:line="186" w:lineRule="auto"/>
        <w:rPr>
          <w:sz w:val="20"/>
          <w:szCs w:val="20"/>
          <w:color w:val="auto"/>
        </w:rPr>
      </w:pPr>
      <w:r>
        <w:rPr>
          <w:rFonts w:ascii="Arial" w:cs="Arial" w:eastAsia="Arial" w:hAnsi="Arial"/>
          <w:sz w:val="14"/>
          <w:szCs w:val="14"/>
          <w:b w:val="1"/>
          <w:bCs w:val="1"/>
          <w:color w:val="auto"/>
        </w:rPr>
        <w:t xml:space="preserve">Ants. Their structure, development, and behavior. </w:t>
      </w:r>
      <w:r>
        <w:rPr>
          <w:rFonts w:ascii="Arial" w:cs="Arial" w:eastAsia="Arial" w:hAnsi="Arial"/>
          <w:sz w:val="27"/>
          <w:szCs w:val="27"/>
          <w:b w:val="1"/>
          <w:bCs w:val="1"/>
          <w:color w:val="auto"/>
          <w:vertAlign w:val="subscript"/>
        </w:rPr>
        <w:t>Columbia</w:t>
      </w:r>
      <w:r>
        <w:rPr>
          <w:rFonts w:ascii="Arial" w:cs="Arial" w:eastAsia="Arial" w:hAnsi="Arial"/>
          <w:sz w:val="14"/>
          <w:szCs w:val="14"/>
          <w:b w:val="1"/>
          <w:bCs w:val="1"/>
          <w:color w:val="auto"/>
        </w:rPr>
        <w:t xml:space="preserve"> University Press, New York. p. 43, 181.</w:t>
      </w:r>
    </w:p>
    <w:p>
      <w:pPr>
        <w:ind w:left="20"/>
        <w:spacing w:after="0" w:line="185" w:lineRule="auto"/>
        <w:rPr>
          <w:sz w:val="20"/>
          <w:szCs w:val="20"/>
          <w:color w:val="auto"/>
        </w:rPr>
      </w:pPr>
      <w:r>
        <w:rPr>
          <w:rFonts w:ascii="Arial" w:cs="Arial" w:eastAsia="Arial" w:hAnsi="Arial"/>
          <w:sz w:val="14"/>
          <w:szCs w:val="14"/>
          <w:b w:val="1"/>
          <w:bCs w:val="1"/>
          <w:color w:val="auto"/>
        </w:rPr>
        <w:t>WILSON, E. O. and M. PAVAN</w:t>
      </w:r>
    </w:p>
    <w:p>
      <w:pPr>
        <w:ind w:left="820" w:right="100" w:hanging="474"/>
        <w:spacing w:after="0" w:line="231" w:lineRule="auto"/>
        <w:rPr>
          <w:sz w:val="20"/>
          <w:szCs w:val="20"/>
          <w:color w:val="auto"/>
        </w:rPr>
      </w:pPr>
      <w:r>
        <w:rPr>
          <w:rFonts w:ascii="Arial" w:cs="Arial" w:eastAsia="Arial" w:hAnsi="Arial"/>
          <w:sz w:val="16"/>
          <w:szCs w:val="16"/>
          <w:b w:val="1"/>
          <w:bCs w:val="1"/>
          <w:color w:val="auto"/>
        </w:rPr>
        <w:t>1959. Glandular sources and specificity of some chemical releases of social behavior in dolichoderine ants. Pschye 66: 70-6.</w:t>
      </w:r>
    </w:p>
    <w:sectPr>
      <w:pgSz w:w="8640" w:h="12960" w:orient="portrait"/>
      <w:cols w:equalWidth="0" w:num="1">
        <w:col w:w="5880"/>
      </w:cols>
      <w:pgMar w:left="1440" w:top="1171" w:right="132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643C9869"/>
    <w:multiLevelType w:val="hybridMultilevel"/>
    <w:lvl w:ilvl="0">
      <w:lvlJc w:val="left"/>
      <w:lvlText w:val="("/>
      <w:numFmt w:val="bullet"/>
      <w:start w:val="1"/>
    </w:lvl>
  </w:abstractNum>
  <w:abstractNum w:abstractNumId="1">
    <w:nsid w:val="66334873"/>
    <w:multiLevelType w:val="hybridMultilevel"/>
    <w:lvl w:ilvl="0">
      <w:lvlJc w:val="left"/>
      <w:lvlText w:val="%1."/>
      <w:numFmt w:val="upperLetter"/>
      <w:start w:val="10"/>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2023-08-26T13:07:06Z</dcterms:created>
  <dcterms:modified xsi:type="dcterms:W3CDTF">2023-08-26T13:07:06Z</dcterms:modified>
</cp:coreProperties>
</file>