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25DD30" w14:textId="4F3286F1" w:rsidR="00A7450C" w:rsidRPr="004B79A9" w:rsidRDefault="007B6F29" w:rsidP="00A7450C">
      <w:pPr>
        <w:pStyle w:val="Default"/>
        <w:rPr>
          <w:rFonts w:ascii="Arial" w:hAnsi="Arial" w:cs="Arial"/>
          <w:b/>
          <w:szCs w:val="20"/>
        </w:rPr>
      </w:pPr>
      <w:r w:rsidRPr="004B79A9">
        <w:rPr>
          <w:rFonts w:ascii="Arial" w:hAnsi="Arial" w:cs="Arial"/>
          <w:b/>
          <w:szCs w:val="20"/>
        </w:rPr>
        <w:t>Lasius</w:t>
      </w:r>
    </w:p>
    <w:p w14:paraId="099BDDB7" w14:textId="11107B41" w:rsidR="007B6F29" w:rsidRPr="004B79A9" w:rsidRDefault="007B6F29" w:rsidP="00A7450C">
      <w:pPr>
        <w:pStyle w:val="Default"/>
        <w:rPr>
          <w:rFonts w:ascii="Arial" w:hAnsi="Arial" w:cs="Arial"/>
          <w:i/>
          <w:sz w:val="20"/>
          <w:szCs w:val="20"/>
        </w:rPr>
      </w:pPr>
      <w:r w:rsidRPr="004B79A9">
        <w:rPr>
          <w:rFonts w:ascii="Arial" w:hAnsi="Arial" w:cs="Arial"/>
          <w:sz w:val="20"/>
          <w:szCs w:val="20"/>
        </w:rPr>
        <w:t>Martin Quque</w:t>
      </w:r>
      <w:r w:rsidR="00EC3A18">
        <w:rPr>
          <w:rFonts w:ascii="Arial" w:hAnsi="Arial" w:cs="Arial"/>
          <w:sz w:val="20"/>
          <w:szCs w:val="20"/>
        </w:rPr>
        <w:t>*</w:t>
      </w:r>
      <w:r w:rsidR="00CC45E6" w:rsidRPr="004B79A9">
        <w:rPr>
          <w:rFonts w:ascii="Arial" w:hAnsi="Arial" w:cs="Arial"/>
          <w:sz w:val="20"/>
          <w:szCs w:val="20"/>
        </w:rPr>
        <w:t xml:space="preserve">, </w:t>
      </w:r>
      <w:r w:rsidRPr="004B79A9">
        <w:rPr>
          <w:rFonts w:ascii="Arial" w:hAnsi="Arial" w:cs="Arial"/>
          <w:i/>
          <w:sz w:val="20"/>
          <w:szCs w:val="20"/>
        </w:rPr>
        <w:t>Université de Strasbourg, CNRS, IPHC UMR 7178</w:t>
      </w:r>
      <w:r w:rsidR="00EC3A18">
        <w:rPr>
          <w:rFonts w:ascii="Arial" w:hAnsi="Arial" w:cs="Arial"/>
          <w:i/>
          <w:sz w:val="20"/>
          <w:szCs w:val="20"/>
        </w:rPr>
        <w:t>, France</w:t>
      </w:r>
      <w:r w:rsidR="00EC3A18">
        <w:rPr>
          <w:rFonts w:ascii="Arial" w:hAnsi="Arial" w:cs="Arial"/>
          <w:i/>
          <w:sz w:val="20"/>
          <w:szCs w:val="20"/>
        </w:rPr>
        <w:br/>
      </w:r>
      <w:r w:rsidR="00EC3A18">
        <w:rPr>
          <w:rFonts w:ascii="Arial" w:hAnsi="Arial" w:cs="Arial"/>
          <w:i/>
          <w:sz w:val="20"/>
          <w:szCs w:val="20"/>
        </w:rPr>
        <w:t xml:space="preserve">Olivier </w:t>
      </w:r>
      <w:proofErr w:type="spellStart"/>
      <w:r w:rsidR="00EC3A18">
        <w:rPr>
          <w:rFonts w:ascii="Arial" w:hAnsi="Arial" w:cs="Arial"/>
          <w:i/>
          <w:sz w:val="20"/>
          <w:szCs w:val="20"/>
        </w:rPr>
        <w:t>Bles</w:t>
      </w:r>
      <w:proofErr w:type="spellEnd"/>
      <w:r w:rsidR="00EC3A18">
        <w:rPr>
          <w:rFonts w:ascii="Arial" w:hAnsi="Arial" w:cs="Arial"/>
          <w:i/>
          <w:sz w:val="20"/>
          <w:szCs w:val="20"/>
        </w:rPr>
        <w:t xml:space="preserve">, </w:t>
      </w:r>
      <w:r w:rsidR="00EC3A18" w:rsidRPr="00EC3A18">
        <w:rPr>
          <w:rFonts w:ascii="Arial" w:hAnsi="Arial" w:cs="Arial"/>
          <w:i/>
          <w:sz w:val="20"/>
          <w:szCs w:val="20"/>
        </w:rPr>
        <w:t xml:space="preserve">Université Libre de Bruxelles, </w:t>
      </w:r>
      <w:r w:rsidR="00EC3A18">
        <w:rPr>
          <w:rFonts w:ascii="Arial" w:hAnsi="Arial" w:cs="Arial"/>
          <w:i/>
          <w:sz w:val="20"/>
          <w:szCs w:val="20"/>
        </w:rPr>
        <w:t xml:space="preserve">Unit of Social </w:t>
      </w:r>
      <w:proofErr w:type="spellStart"/>
      <w:r w:rsidR="00EC3A18">
        <w:rPr>
          <w:rFonts w:ascii="Arial" w:hAnsi="Arial" w:cs="Arial"/>
          <w:i/>
          <w:sz w:val="20"/>
          <w:szCs w:val="20"/>
        </w:rPr>
        <w:t>Ecology</w:t>
      </w:r>
      <w:proofErr w:type="spellEnd"/>
      <w:r w:rsidR="00EC3A18" w:rsidRPr="00EC3A18">
        <w:rPr>
          <w:rFonts w:ascii="Arial" w:hAnsi="Arial" w:cs="Arial"/>
          <w:i/>
          <w:sz w:val="20"/>
          <w:szCs w:val="20"/>
        </w:rPr>
        <w:t xml:space="preserve">, </w:t>
      </w:r>
      <w:proofErr w:type="spellStart"/>
      <w:r w:rsidR="00EC3A18" w:rsidRPr="00EC3A18">
        <w:rPr>
          <w:rFonts w:ascii="Arial" w:hAnsi="Arial" w:cs="Arial"/>
          <w:i/>
          <w:sz w:val="20"/>
          <w:szCs w:val="20"/>
        </w:rPr>
        <w:t>Belgi</w:t>
      </w:r>
      <w:r w:rsidR="00EC3A18">
        <w:rPr>
          <w:rFonts w:ascii="Arial" w:hAnsi="Arial" w:cs="Arial"/>
          <w:i/>
          <w:sz w:val="20"/>
          <w:szCs w:val="20"/>
        </w:rPr>
        <w:t>um</w:t>
      </w:r>
      <w:proofErr w:type="spellEnd"/>
    </w:p>
    <w:p w14:paraId="25DFD9D4" w14:textId="32D98E20" w:rsidR="007B6F29" w:rsidRPr="004B79A9" w:rsidRDefault="00BC6DB3" w:rsidP="00A7450C">
      <w:pPr>
        <w:pStyle w:val="Default"/>
        <w:rPr>
          <w:rFonts w:ascii="Arial" w:hAnsi="Arial" w:cs="Arial"/>
          <w:sz w:val="20"/>
          <w:szCs w:val="20"/>
        </w:rPr>
      </w:pPr>
      <w:r w:rsidRPr="004B79A9">
        <w:rPr>
          <w:rFonts w:ascii="Arial" w:hAnsi="Arial" w:cs="Arial"/>
          <w:sz w:val="20"/>
          <w:szCs w:val="20"/>
        </w:rPr>
        <w:t xml:space="preserve"> </w:t>
      </w:r>
      <w:bookmarkStart w:id="0" w:name="_GoBack"/>
      <w:bookmarkEnd w:id="0"/>
    </w:p>
    <w:p w14:paraId="43CB5B64" w14:textId="168774E6" w:rsidR="007B6F29" w:rsidRPr="001E4A15" w:rsidRDefault="00EC3A18" w:rsidP="00A7450C">
      <w:pPr>
        <w:pStyle w:val="Default"/>
        <w:rPr>
          <w:rFonts w:ascii="Arial" w:hAnsi="Arial" w:cs="Arial"/>
          <w:sz w:val="20"/>
          <w:szCs w:val="20"/>
          <w:lang w:val="en-US"/>
        </w:rPr>
      </w:pPr>
      <w:r w:rsidRPr="0017790F">
        <w:rPr>
          <w:rFonts w:ascii="Arial" w:hAnsi="Arial" w:cs="Arial"/>
          <w:sz w:val="20"/>
          <w:szCs w:val="20"/>
          <w:lang w:val="en-US"/>
        </w:rPr>
        <w:t>* </w:t>
      </w:r>
      <w:r w:rsidR="007B6F29" w:rsidRPr="001E4A15">
        <w:rPr>
          <w:rFonts w:ascii="Arial" w:hAnsi="Arial" w:cs="Arial"/>
          <w:sz w:val="20"/>
          <w:szCs w:val="20"/>
          <w:lang w:val="en-US"/>
        </w:rPr>
        <w:t xml:space="preserve">For </w:t>
      </w:r>
      <w:proofErr w:type="gramStart"/>
      <w:r w:rsidR="00DB25C5" w:rsidRPr="001E4A15">
        <w:rPr>
          <w:rFonts w:ascii="Arial" w:hAnsi="Arial" w:cs="Arial"/>
          <w:sz w:val="20"/>
          <w:szCs w:val="20"/>
          <w:lang w:val="en-US"/>
        </w:rPr>
        <w:t>correspondence :</w:t>
      </w:r>
      <w:proofErr w:type="gramEnd"/>
    </w:p>
    <w:p w14:paraId="1E30E4A2" w14:textId="504D4465" w:rsidR="007B6F29" w:rsidRPr="001E4A15" w:rsidRDefault="007B6F29" w:rsidP="00A7450C">
      <w:pPr>
        <w:pStyle w:val="Default"/>
        <w:rPr>
          <w:rFonts w:ascii="Arial" w:hAnsi="Arial" w:cs="Arial"/>
          <w:sz w:val="20"/>
          <w:szCs w:val="20"/>
          <w:lang w:val="en-US"/>
        </w:rPr>
      </w:pPr>
      <w:r w:rsidRPr="001E4A15">
        <w:rPr>
          <w:rFonts w:ascii="Arial" w:hAnsi="Arial" w:cs="Arial"/>
          <w:sz w:val="20"/>
          <w:szCs w:val="20"/>
          <w:lang w:val="en-US"/>
        </w:rPr>
        <w:t>CNRS - IPHC DEPE</w:t>
      </w:r>
      <w:r w:rsidRPr="001E4A15">
        <w:rPr>
          <w:rFonts w:ascii="Arial" w:hAnsi="Arial" w:cs="Arial"/>
          <w:sz w:val="20"/>
          <w:szCs w:val="20"/>
          <w:lang w:val="en-US"/>
        </w:rPr>
        <w:br/>
        <w:t>23 rue du Loess, 67037 Strasbourg Cedex 2, France</w:t>
      </w:r>
    </w:p>
    <w:p w14:paraId="03A5EC48" w14:textId="71EDBD53" w:rsidR="00BE4B9F" w:rsidRPr="001E4A15" w:rsidRDefault="00916902" w:rsidP="006A5309">
      <w:pPr>
        <w:pStyle w:val="Default"/>
        <w:rPr>
          <w:rFonts w:ascii="Arial" w:hAnsi="Arial" w:cs="Arial"/>
          <w:sz w:val="20"/>
          <w:szCs w:val="20"/>
          <w:lang w:val="en-US"/>
        </w:rPr>
      </w:pPr>
      <w:hyperlink r:id="rId8" w:history="1">
        <w:r w:rsidR="007B6F29" w:rsidRPr="001E4A15">
          <w:rPr>
            <w:rStyle w:val="Lienhypertexte"/>
            <w:rFonts w:ascii="Arial" w:hAnsi="Arial" w:cs="Arial"/>
            <w:sz w:val="20"/>
            <w:szCs w:val="20"/>
            <w:lang w:val="en-US"/>
          </w:rPr>
          <w:t>martin.quque@iphc.cnrs.fr</w:t>
        </w:r>
      </w:hyperlink>
    </w:p>
    <w:p w14:paraId="011BC5EF" w14:textId="1CAD27B9" w:rsidR="00FF5CD8" w:rsidRPr="001E4A15" w:rsidRDefault="00FF5CD8" w:rsidP="009E56C5">
      <w:pPr>
        <w:pStyle w:val="Default"/>
        <w:ind w:left="360"/>
        <w:rPr>
          <w:rFonts w:ascii="Arial" w:hAnsi="Arial" w:cs="Arial"/>
          <w:sz w:val="20"/>
          <w:szCs w:val="20"/>
          <w:lang w:val="en-US"/>
        </w:rPr>
      </w:pPr>
    </w:p>
    <w:p w14:paraId="22F7646F" w14:textId="7D3C69B4" w:rsidR="002138F2" w:rsidRPr="001E4A15" w:rsidRDefault="002138F2" w:rsidP="00D14A4E">
      <w:pPr>
        <w:pStyle w:val="Default"/>
        <w:rPr>
          <w:rFonts w:ascii="Arial" w:hAnsi="Arial" w:cs="Arial"/>
          <w:sz w:val="20"/>
          <w:szCs w:val="20"/>
          <w:lang w:val="en-US"/>
        </w:rPr>
      </w:pPr>
      <w:r w:rsidRPr="001E4A15">
        <w:rPr>
          <w:rFonts w:ascii="Arial" w:hAnsi="Arial" w:cs="Arial"/>
          <w:b/>
          <w:bCs/>
          <w:sz w:val="20"/>
          <w:szCs w:val="20"/>
          <w:u w:val="single"/>
          <w:lang w:val="en-US"/>
        </w:rPr>
        <w:t>Synonyms</w:t>
      </w:r>
    </w:p>
    <w:p w14:paraId="3A6E7973" w14:textId="689C590D" w:rsidR="002138F2" w:rsidRPr="001E4A15" w:rsidRDefault="007648A0" w:rsidP="002138F2">
      <w:pPr>
        <w:pStyle w:val="EncyclopediaTexte"/>
      </w:pPr>
      <w:proofErr w:type="spellStart"/>
      <w:r w:rsidRPr="001E4A15">
        <w:t>Donisthorpea</w:t>
      </w:r>
      <w:proofErr w:type="spellEnd"/>
      <w:r w:rsidRPr="001E4A15">
        <w:t xml:space="preserve"> (</w:t>
      </w:r>
      <w:proofErr w:type="spellStart"/>
      <w:r w:rsidRPr="001E4A15">
        <w:t>Morice</w:t>
      </w:r>
      <w:proofErr w:type="spellEnd"/>
      <w:r w:rsidRPr="001E4A15">
        <w:t xml:space="preserve"> and</w:t>
      </w:r>
      <w:r w:rsidR="002138F2" w:rsidRPr="001E4A15">
        <w:t xml:space="preserve"> </w:t>
      </w:r>
      <w:proofErr w:type="spellStart"/>
      <w:r w:rsidR="002138F2" w:rsidRPr="001E4A15">
        <w:t>Durrant</w:t>
      </w:r>
      <w:proofErr w:type="spellEnd"/>
      <w:r w:rsidR="002138F2" w:rsidRPr="001E4A15">
        <w:t xml:space="preserve">, 1915) and </w:t>
      </w:r>
      <w:proofErr w:type="spellStart"/>
      <w:r w:rsidR="002138F2" w:rsidRPr="001E4A15">
        <w:t>Tylolasius</w:t>
      </w:r>
      <w:proofErr w:type="spellEnd"/>
      <w:r w:rsidR="002138F2" w:rsidRPr="001E4A15">
        <w:t xml:space="preserve"> (Zhang, 1989) are junior synonyms, not in use anymore.</w:t>
      </w:r>
      <w:r w:rsidR="00224999" w:rsidRPr="001E4A15">
        <w:t xml:space="preserve"> The former genus </w:t>
      </w:r>
      <w:proofErr w:type="spellStart"/>
      <w:r w:rsidR="00224999" w:rsidRPr="001E4A15">
        <w:rPr>
          <w:i/>
        </w:rPr>
        <w:t>Acanthomyops</w:t>
      </w:r>
      <w:proofErr w:type="spellEnd"/>
      <w:r w:rsidR="00224999" w:rsidRPr="001E4A15">
        <w:t xml:space="preserve"> is now a subgenus included in </w:t>
      </w:r>
      <w:r w:rsidR="00224999" w:rsidRPr="001E4A15">
        <w:rPr>
          <w:i/>
        </w:rPr>
        <w:t>Lasius</w:t>
      </w:r>
      <w:r w:rsidR="00224999" w:rsidRPr="001E4A15">
        <w:t>.</w:t>
      </w:r>
    </w:p>
    <w:p w14:paraId="081B0BE6" w14:textId="08F09E10" w:rsidR="00D14A4E" w:rsidRPr="001E4A15" w:rsidRDefault="00D14A4E" w:rsidP="00D14A4E">
      <w:pPr>
        <w:pStyle w:val="Default"/>
        <w:rPr>
          <w:rFonts w:ascii="Arial" w:hAnsi="Arial" w:cs="Arial"/>
          <w:sz w:val="20"/>
          <w:szCs w:val="20"/>
          <w:lang w:val="en-US"/>
        </w:rPr>
      </w:pPr>
    </w:p>
    <w:p w14:paraId="3352F965" w14:textId="2E83C885" w:rsidR="00A7450C" w:rsidRPr="001E4A15" w:rsidRDefault="00A7450C" w:rsidP="00A7450C">
      <w:pPr>
        <w:pStyle w:val="Default"/>
        <w:rPr>
          <w:rFonts w:ascii="Arial" w:hAnsi="Arial" w:cs="Arial"/>
          <w:sz w:val="20"/>
          <w:szCs w:val="20"/>
          <w:lang w:val="en-US"/>
        </w:rPr>
      </w:pPr>
      <w:r w:rsidRPr="001E4A15">
        <w:rPr>
          <w:rStyle w:val="EncyclopediaTitre1Car"/>
          <w:lang w:val="en-US"/>
        </w:rPr>
        <w:t>Introduction</w:t>
      </w:r>
      <w:r w:rsidRPr="001E4A15">
        <w:rPr>
          <w:rFonts w:ascii="Arial" w:hAnsi="Arial" w:cs="Arial"/>
          <w:sz w:val="20"/>
          <w:szCs w:val="20"/>
          <w:lang w:val="en-US"/>
        </w:rPr>
        <w:t xml:space="preserve"> </w:t>
      </w:r>
    </w:p>
    <w:p w14:paraId="2E1D4950" w14:textId="2D1CEBDF" w:rsidR="00734229" w:rsidRPr="001E4A15" w:rsidRDefault="00734229" w:rsidP="00A7450C">
      <w:pPr>
        <w:pStyle w:val="Default"/>
        <w:rPr>
          <w:rFonts w:ascii="Arial" w:hAnsi="Arial" w:cs="Arial"/>
          <w:sz w:val="20"/>
          <w:szCs w:val="20"/>
          <w:lang w:val="en-US"/>
        </w:rPr>
      </w:pPr>
    </w:p>
    <w:p w14:paraId="42215F5E" w14:textId="4E5C13C0" w:rsidR="00AE49C5" w:rsidRPr="001E4A15" w:rsidRDefault="00686CEE" w:rsidP="00686CEE">
      <w:pPr>
        <w:pStyle w:val="EncyclopediaTexte"/>
      </w:pPr>
      <w:r w:rsidRPr="001E4A15">
        <w:rPr>
          <w:i/>
        </w:rPr>
        <w:t>Lasius</w:t>
      </w:r>
      <w:r w:rsidRPr="001E4A15">
        <w:t xml:space="preserve"> (</w:t>
      </w:r>
      <w:proofErr w:type="spellStart"/>
      <w:r w:rsidRPr="001E4A15">
        <w:t>Fabricius</w:t>
      </w:r>
      <w:proofErr w:type="spellEnd"/>
      <w:r w:rsidRPr="001E4A15">
        <w:t xml:space="preserve">, 1804) is an ant genus (Family: Formicidae, Subfamily: </w:t>
      </w:r>
      <w:proofErr w:type="spellStart"/>
      <w:r w:rsidRPr="001E4A15">
        <w:t>Formicinae,Tribe</w:t>
      </w:r>
      <w:proofErr w:type="spellEnd"/>
      <w:r w:rsidRPr="001E4A15">
        <w:t xml:space="preserve">: </w:t>
      </w:r>
      <w:proofErr w:type="spellStart"/>
      <w:r w:rsidRPr="001E4A15">
        <w:t>Lasiini</w:t>
      </w:r>
      <w:proofErr w:type="spellEnd"/>
      <w:r w:rsidRPr="001E4A15">
        <w:t>) including 115 extant species, 1 extant subspecies, 22 fossil species and 1 fossil subspecies</w:t>
      </w:r>
      <w:r w:rsidR="00AE49C5" w:rsidRPr="001E4A15">
        <w:t xml:space="preserve"> </w:t>
      </w:r>
      <w:r w:rsidR="00AE49C5" w:rsidRPr="001E4A15">
        <w:fldChar w:fldCharType="begin"/>
      </w:r>
      <w:r w:rsidR="007D1676" w:rsidRPr="001E4A15">
        <w:instrText xml:space="preserve"> ADDIN ZOTERO_ITEM CSL_CITATION {"citationID":"upsHn1fi","properties":{"formattedCitation":"[1]","plainCitation":"[1]","noteIndex":0},"citationItems":[{"id":2642,"uris":["http://zotero.org/users/2665973/items/ENYHRISW"],"uri":["http://zotero.org/users/2665973/items/ENYHRISW"],"itemData":{"id":2642,"type":"webpage","title":"Lasius","container-title":"AntWeb","URL":"https://www.antweb.org/description.do?subfamily=formicinae&amp;genus=lasius&amp;rank=genus","language":"English","author":[{"family":"Bolton","given":"Barry"}],"issued":{"date-parts":[["2018"]]},"accessed":{"date-parts":[["2018",9,3]]}}}],"schema":"https://github.com/citation-style-language/schema/raw/master/csl-citation.json"} </w:instrText>
      </w:r>
      <w:r w:rsidR="00AE49C5" w:rsidRPr="001E4A15">
        <w:fldChar w:fldCharType="separate"/>
      </w:r>
      <w:r w:rsidR="001E4A15" w:rsidRPr="001E4A15">
        <w:t>[1]</w:t>
      </w:r>
      <w:r w:rsidR="00AE49C5" w:rsidRPr="001E4A15">
        <w:fldChar w:fldCharType="end"/>
      </w:r>
      <w:r w:rsidRPr="001E4A15">
        <w:t xml:space="preserve">. </w:t>
      </w:r>
    </w:p>
    <w:p w14:paraId="60AFE967" w14:textId="77777777" w:rsidR="00AE49C5" w:rsidRPr="001E4A15" w:rsidRDefault="00AE49C5" w:rsidP="00686CEE">
      <w:pPr>
        <w:pStyle w:val="EncyclopediaTexte"/>
      </w:pPr>
    </w:p>
    <w:p w14:paraId="0CB896B1" w14:textId="7D08FD71" w:rsidR="00686CEE" w:rsidRPr="001E4A15" w:rsidRDefault="00686CEE" w:rsidP="00686CEE">
      <w:pPr>
        <w:pStyle w:val="EncyclopediaTexte"/>
      </w:pPr>
      <w:r w:rsidRPr="001E4A15">
        <w:t xml:space="preserve">The genus name stems from the Greek </w:t>
      </w:r>
      <w:proofErr w:type="spellStart"/>
      <w:r w:rsidRPr="001E4A15">
        <w:t>λάσιος</w:t>
      </w:r>
      <w:proofErr w:type="spellEnd"/>
      <w:r w:rsidRPr="001E4A15">
        <w:t xml:space="preserve"> (</w:t>
      </w:r>
      <w:proofErr w:type="spellStart"/>
      <w:r w:rsidRPr="001E4A15">
        <w:rPr>
          <w:noProof/>
        </w:rPr>
        <w:t>lasios</w:t>
      </w:r>
      <w:proofErr w:type="spellEnd"/>
      <w:r w:rsidRPr="001E4A15">
        <w:t>), meaning “hairy”</w:t>
      </w:r>
      <w:r w:rsidR="00DB25C5">
        <w:t>.</w:t>
      </w:r>
      <w:r w:rsidRPr="001E4A15">
        <w:t xml:space="preserve"> Morphologically, </w:t>
      </w:r>
      <w:r w:rsidRPr="001E4A15">
        <w:rPr>
          <w:i/>
        </w:rPr>
        <w:t xml:space="preserve">Lasius </w:t>
      </w:r>
      <w:r w:rsidRPr="001E4A15">
        <w:t>species</w:t>
      </w:r>
      <w:r w:rsidRPr="001E4A15">
        <w:rPr>
          <w:i/>
        </w:rPr>
        <w:t xml:space="preserve"> </w:t>
      </w:r>
      <w:r w:rsidRPr="001E4A15">
        <w:t xml:space="preserve">are characterized by the following attributes. The antennae are made of 12 segments and are filiform or </w:t>
      </w:r>
      <w:r w:rsidR="0072091D" w:rsidRPr="001E4A15">
        <w:t>broaden</w:t>
      </w:r>
      <w:r w:rsidRPr="001E4A15">
        <w:t xml:space="preserve"> gradually towards apex but do not form a well-differentiated club. The maxillary and labial pal</w:t>
      </w:r>
      <w:r w:rsidR="00A616A7" w:rsidRPr="001E4A15">
        <w:t>p</w:t>
      </w:r>
      <w:r w:rsidRPr="001E4A15">
        <w:t xml:space="preserve">s have respectively six and four segments. Depending on the species, there are six to ten teeth on the masticatory margin and zero to one on the basal one. The </w:t>
      </w:r>
      <w:proofErr w:type="spellStart"/>
      <w:r w:rsidRPr="001E4A15">
        <w:t>mesotibia</w:t>
      </w:r>
      <w:proofErr w:type="spellEnd"/>
      <w:r w:rsidRPr="001E4A15">
        <w:t xml:space="preserve"> and metatibia have both one simple spur. Eyes are visible. </w:t>
      </w:r>
      <w:r w:rsidRPr="001E4A15">
        <w:rPr>
          <w:noProof/>
        </w:rPr>
        <w:t>Scrobes</w:t>
      </w:r>
      <w:r w:rsidRPr="001E4A15">
        <w:t xml:space="preserve"> and sting are absent from this genus. The difference in size between workers and queens excepted, the caste-polymorphism is not very marked in </w:t>
      </w:r>
      <w:r w:rsidRPr="001E4A15">
        <w:rPr>
          <w:i/>
        </w:rPr>
        <w:t>Lasius</w:t>
      </w:r>
      <w:r w:rsidRPr="001E4A15">
        <w:t xml:space="preserve"> species.</w:t>
      </w:r>
      <w:r w:rsidR="00822D65" w:rsidRPr="001E4A15">
        <w:t xml:space="preserve"> </w:t>
      </w:r>
      <w:r w:rsidR="005478F9" w:rsidRPr="001E4A15">
        <w:fldChar w:fldCharType="begin"/>
      </w:r>
      <w:r w:rsidR="005478F9" w:rsidRPr="001E4A15">
        <w:instrText xml:space="preserve"> ADDIN ZOTERO_ITEM CSL_CITATION {"citationID":"5C0lk25D","properties":{"formattedCitation":"[2]","plainCitation":"[2]","noteIndex":0},"citationItems":[{"id":2663,"uris":["http://zotero.org/users/2665973/items/FAE6Z65B"],"uri":["http://zotero.org/users/2665973/items/FAE6Z65B"],"itemData":{"id":2663,"type":"book","title":"Synopsis and classification of Formicidae","publisher":"American Entomological Institute","publisher-place":"Gainesville, FL","volume":"71","number-of-pages":"370","edition":"Memoirs of the American Entomological Institute","source":"agris.fao.org","event-place":"Gainesville, FL","URL":"http://agris.fao.org/agris-search/search.do?recordID=US201300091823","ISBN":"978-1-887988-15-5","language":"English","author":[{"family":"Bolton","given":"Barry"}],"issued":{"date-parts":[["2003"]]},"accessed":{"date-parts":[["2018",10,5]]}}}],"schema":"https://github.com/citation-style-language/schema/raw/master/csl-citation.json"} </w:instrText>
      </w:r>
      <w:r w:rsidR="005478F9" w:rsidRPr="001E4A15">
        <w:fldChar w:fldCharType="separate"/>
      </w:r>
      <w:r w:rsidR="001E4A15" w:rsidRPr="001E4A15">
        <w:t>[2]</w:t>
      </w:r>
      <w:r w:rsidR="005478F9" w:rsidRPr="001E4A15">
        <w:fldChar w:fldCharType="end"/>
      </w:r>
    </w:p>
    <w:p w14:paraId="562DFA48" w14:textId="77777777" w:rsidR="00686CEE" w:rsidRPr="001E4A15" w:rsidRDefault="00686CEE" w:rsidP="00686CEE">
      <w:pPr>
        <w:pStyle w:val="EncyclopediaTexte"/>
      </w:pPr>
    </w:p>
    <w:p w14:paraId="2D694D1F" w14:textId="7A0444AC" w:rsidR="004576F5" w:rsidRDefault="004576F5" w:rsidP="00822D65">
      <w:pPr>
        <w:pStyle w:val="EncyclopediaTexte"/>
      </w:pPr>
      <w:r w:rsidRPr="001E4A15">
        <w:t>If you live in North America or Europe, you are very likely to have already encountered ants from the genus Lasius,</w:t>
      </w:r>
      <w:r w:rsidR="00822D65" w:rsidRPr="001E4A15">
        <w:t xml:space="preserve"> and on more than one occasion. </w:t>
      </w:r>
      <w:r w:rsidRPr="001E4A15">
        <w:t xml:space="preserve">Perhaps driven by this conspicuousness, species of the genus </w:t>
      </w:r>
      <w:r w:rsidRPr="001E4A15">
        <w:rPr>
          <w:i/>
        </w:rPr>
        <w:t>Lasius</w:t>
      </w:r>
      <w:r w:rsidRPr="001E4A15">
        <w:t xml:space="preserve"> have been extensively studied since the 18th century, leading to a good knowledge of their taxonomy and biology. These studies relate to very different fields: from the evolution of social </w:t>
      </w:r>
      <w:r w:rsidRPr="001E4A15">
        <w:rPr>
          <w:noProof/>
        </w:rPr>
        <w:t>parasitism,</w:t>
      </w:r>
      <w:r w:rsidRPr="001E4A15">
        <w:t xml:space="preserve"> to mutualistic relationships (with aphids and lepidopteran), to the invasion of the species </w:t>
      </w:r>
      <w:r w:rsidRPr="001E4A15">
        <w:rPr>
          <w:i/>
        </w:rPr>
        <w:t xml:space="preserve">L. </w:t>
      </w:r>
      <w:r w:rsidRPr="001E4A15">
        <w:rPr>
          <w:i/>
          <w:noProof/>
        </w:rPr>
        <w:t>neglectus</w:t>
      </w:r>
      <w:r w:rsidRPr="001E4A15">
        <w:t xml:space="preserve"> in Europe</w:t>
      </w:r>
      <w:r w:rsidR="004717FB" w:rsidRPr="001E4A15">
        <w:t>, to soil ecology</w:t>
      </w:r>
      <w:r w:rsidR="004F43D6">
        <w:t xml:space="preserve"> (</w:t>
      </w:r>
      <w:r w:rsidR="004F43D6" w:rsidRPr="00EC5557">
        <w:rPr>
          <w:i/>
        </w:rPr>
        <w:t>e.g.</w:t>
      </w:r>
      <w:r w:rsidR="004F43D6">
        <w:t xml:space="preserve"> Lasius flavus)</w:t>
      </w:r>
      <w:r w:rsidRPr="001E4A15">
        <w:t xml:space="preserve">. Finally, </w:t>
      </w:r>
      <w:r w:rsidRPr="001E4A15">
        <w:rPr>
          <w:i/>
        </w:rPr>
        <w:t>L</w:t>
      </w:r>
      <w:r w:rsidR="007A6F5F" w:rsidRPr="001E4A15">
        <w:rPr>
          <w:i/>
        </w:rPr>
        <w:t>.</w:t>
      </w:r>
      <w:r w:rsidRPr="001E4A15">
        <w:rPr>
          <w:i/>
        </w:rPr>
        <w:t xml:space="preserve"> niger</w:t>
      </w:r>
      <w:r w:rsidRPr="001E4A15">
        <w:t>, the type species of the genus, is u</w:t>
      </w:r>
      <w:r w:rsidR="006A6EBB" w:rsidRPr="001E4A15">
        <w:t>sed in various experiments aiming</w:t>
      </w:r>
      <w:r w:rsidRPr="001E4A15">
        <w:t xml:space="preserve"> at </w:t>
      </w:r>
      <w:r w:rsidR="00DF18F2" w:rsidRPr="001E4A15">
        <w:t xml:space="preserve">understanding the mechanisms of </w:t>
      </w:r>
      <w:r w:rsidR="00DF18F2" w:rsidRPr="008218E5">
        <w:rPr>
          <w:noProof/>
        </w:rPr>
        <w:t>a</w:t>
      </w:r>
      <w:r w:rsidRPr="008218E5">
        <w:rPr>
          <w:noProof/>
        </w:rPr>
        <w:t>ging</w:t>
      </w:r>
      <w:r w:rsidRPr="001E4A15">
        <w:t>.</w:t>
      </w:r>
    </w:p>
    <w:p w14:paraId="10CB6ACE" w14:textId="66CD1F19" w:rsidR="0017790F" w:rsidRDefault="0017790F" w:rsidP="00822D65">
      <w:pPr>
        <w:pStyle w:val="EncyclopediaTexte"/>
      </w:pPr>
    </w:p>
    <w:p w14:paraId="662F001C" w14:textId="5321F3C5" w:rsidR="0017790F" w:rsidRPr="0017790F" w:rsidRDefault="0017790F" w:rsidP="00822D65">
      <w:pPr>
        <w:pStyle w:val="EncyclopediaTexte"/>
      </w:pPr>
      <w:r w:rsidRPr="0017790F">
        <w:t>Extensi</w:t>
      </w:r>
      <w:r>
        <w:t>ve</w:t>
      </w:r>
      <w:r w:rsidRPr="0017790F">
        <w:t>ly studied for their t</w:t>
      </w:r>
      <w:r>
        <w:t xml:space="preserve">race pheromones </w:t>
      </w:r>
      <w:r>
        <w:fldChar w:fldCharType="begin"/>
      </w:r>
      <w:r>
        <w:instrText xml:space="preserve"> ADDIN ZOTERO_ITEM CSL_CITATION {"citationID":"avnOi37d","properties":{"formattedCitation":"[3]","plainCitation":"[3]","noteIndex":0},"citationItems":[{"id":2718,"uris":["http://zotero.org/users/2665973/items/6I5M8TIS"],"uri":["http://zotero.org/users/2665973/items/6I5M8TIS"],"itemData":{"id":2718,"type":"article-journal","title":"Trail pheromones of ants","container-title":"Physiological Entomology","page":"1-17","volume":"34","issue":"1","source":"Wiley Online Library","abstract":"The study of trail laying, recruitment of workers and trail-following by worker ants comprises a co-operative study of entomologists and chemists that has resulted in the identification of the chemical nature of such pheromones in many species of five subfamilies of ants. These pheromones may comprise a single compound or, in one exceptional case, a blend of as many as 14 compounds, they may come from a single gland, or in some cases, a combination of two glands. They may be peculiar to a single species or may be shared by a number of species. They exist in the glandular secretion in nanogram to picogram quantities and are detected by workers in minute amounts on a trail. The present state of knowledge of these pheromones and their chemical structures is reviewed. Suitable bioassays and odour perception are discussed and the stereobiology of a few examples is considered.","DOI":"10.1111/j.1365-3032.2008.00658.x","ISSN":"1365-3032","language":"en","author":[{"family":"Morgan","given":"E. David"}],"issued":{"date-parts":[["2009",3,1]]}}}],"schema":"https://github.com/citation-style-language/schema/raw/master/csl-citation.json"} </w:instrText>
      </w:r>
      <w:r>
        <w:fldChar w:fldCharType="separate"/>
      </w:r>
      <w:r w:rsidRPr="0017790F">
        <w:t>[3]</w:t>
      </w:r>
      <w:r>
        <w:fldChar w:fldCharType="end"/>
      </w:r>
      <w:r>
        <w:t>.</w:t>
      </w:r>
    </w:p>
    <w:p w14:paraId="477291C0" w14:textId="77777777" w:rsidR="00CC45E6" w:rsidRPr="0017790F" w:rsidRDefault="00CC45E6" w:rsidP="00A7450C">
      <w:pPr>
        <w:pStyle w:val="Default"/>
        <w:rPr>
          <w:rFonts w:ascii="Arial" w:hAnsi="Arial" w:cs="Arial"/>
          <w:sz w:val="20"/>
          <w:szCs w:val="20"/>
          <w:lang w:val="en-US"/>
        </w:rPr>
      </w:pPr>
    </w:p>
    <w:p w14:paraId="40A5A047" w14:textId="51D083C3" w:rsidR="00CC45E6" w:rsidRPr="0017790F" w:rsidRDefault="00CC45E6" w:rsidP="00E733F1">
      <w:pPr>
        <w:pStyle w:val="EncyclopediaTitre1"/>
        <w:rPr>
          <w:lang w:val="en-US" w:eastAsia="fr-FR"/>
        </w:rPr>
      </w:pPr>
      <w:r w:rsidRPr="0017790F">
        <w:rPr>
          <w:lang w:val="en-US" w:eastAsia="fr-FR"/>
        </w:rPr>
        <w:t>Geographic distribution</w:t>
      </w:r>
      <w:r w:rsidR="003F4F92" w:rsidRPr="0017790F">
        <w:rPr>
          <w:lang w:val="en-US" w:eastAsia="fr-FR"/>
        </w:rPr>
        <w:t xml:space="preserve"> </w:t>
      </w:r>
      <w:r w:rsidR="004717FB" w:rsidRPr="0017790F">
        <w:rPr>
          <w:lang w:val="en-US" w:eastAsia="fr-FR"/>
        </w:rPr>
        <w:t>and habitat</w:t>
      </w:r>
    </w:p>
    <w:p w14:paraId="0E1D4123" w14:textId="13588408" w:rsidR="003F4F92" w:rsidRPr="0017790F" w:rsidRDefault="003F4F92" w:rsidP="00A7450C">
      <w:pPr>
        <w:pStyle w:val="Default"/>
        <w:rPr>
          <w:rFonts w:ascii="Arial" w:eastAsia="Times New Roman" w:hAnsi="Arial" w:cs="Arial"/>
          <w:b/>
          <w:sz w:val="20"/>
          <w:szCs w:val="20"/>
          <w:lang w:val="en-US" w:eastAsia="fr-FR"/>
        </w:rPr>
      </w:pPr>
    </w:p>
    <w:p w14:paraId="5081BA25" w14:textId="3408ACB0" w:rsidR="00861F3F" w:rsidRPr="001E4A15" w:rsidRDefault="00B5398D" w:rsidP="00861F3F">
      <w:pPr>
        <w:pStyle w:val="EncyclopediaTexte"/>
        <w:rPr>
          <w:lang w:eastAsia="fr-FR"/>
        </w:rPr>
      </w:pPr>
      <w:r w:rsidRPr="001E4A15">
        <w:rPr>
          <w:lang w:eastAsia="fr-FR"/>
        </w:rPr>
        <w:t xml:space="preserve">From southeastern Alaska to </w:t>
      </w:r>
      <w:r w:rsidR="00D3005E" w:rsidRPr="001E4A15">
        <w:rPr>
          <w:lang w:eastAsia="fr-FR"/>
        </w:rPr>
        <w:t xml:space="preserve">southern </w:t>
      </w:r>
      <w:r w:rsidR="00D3005E" w:rsidRPr="001E4A15">
        <w:rPr>
          <w:noProof/>
          <w:lang w:eastAsia="fr-FR"/>
        </w:rPr>
        <w:t>H</w:t>
      </w:r>
      <w:r w:rsidR="00C44402" w:rsidRPr="001E4A15">
        <w:rPr>
          <w:noProof/>
          <w:lang w:eastAsia="fr-FR"/>
        </w:rPr>
        <w:t>i</w:t>
      </w:r>
      <w:r w:rsidR="00D3005E" w:rsidRPr="001E4A15">
        <w:rPr>
          <w:noProof/>
          <w:lang w:eastAsia="fr-FR"/>
        </w:rPr>
        <w:t>malaya</w:t>
      </w:r>
      <w:r w:rsidRPr="001E4A15">
        <w:rPr>
          <w:lang w:eastAsia="fr-FR"/>
        </w:rPr>
        <w:t>, and from</w:t>
      </w:r>
      <w:r w:rsidR="003A3EBE" w:rsidRPr="001E4A15">
        <w:rPr>
          <w:lang w:eastAsia="fr-FR"/>
        </w:rPr>
        <w:t xml:space="preserve"> </w:t>
      </w:r>
      <w:r w:rsidR="00C44402" w:rsidRPr="001E4A15">
        <w:rPr>
          <w:noProof/>
          <w:lang w:eastAsia="fr-FR"/>
        </w:rPr>
        <w:t>northern</w:t>
      </w:r>
      <w:r w:rsidR="003A3EBE" w:rsidRPr="001E4A15">
        <w:rPr>
          <w:lang w:eastAsia="fr-FR"/>
        </w:rPr>
        <w:t xml:space="preserve"> </w:t>
      </w:r>
      <w:r w:rsidR="00C44402" w:rsidRPr="001E4A15">
        <w:rPr>
          <w:lang w:eastAsia="fr-FR"/>
        </w:rPr>
        <w:t>Scandinavia to northern</w:t>
      </w:r>
      <w:r w:rsidRPr="001E4A15">
        <w:rPr>
          <w:lang w:eastAsia="fr-FR"/>
        </w:rPr>
        <w:t xml:space="preserve"> Africa, </w:t>
      </w:r>
      <w:r w:rsidR="003F4F92" w:rsidRPr="001E4A15">
        <w:rPr>
          <w:i/>
          <w:lang w:eastAsia="fr-FR"/>
        </w:rPr>
        <w:t>Lasius</w:t>
      </w:r>
      <w:r w:rsidR="003F4F92" w:rsidRPr="001E4A15">
        <w:rPr>
          <w:lang w:eastAsia="fr-FR"/>
        </w:rPr>
        <w:t xml:space="preserve"> </w:t>
      </w:r>
      <w:r w:rsidRPr="001E4A15">
        <w:rPr>
          <w:lang w:eastAsia="fr-FR"/>
        </w:rPr>
        <w:t xml:space="preserve">is a </w:t>
      </w:r>
      <w:r w:rsidR="00E74C83" w:rsidRPr="001E4A15">
        <w:rPr>
          <w:lang w:eastAsia="fr-FR"/>
        </w:rPr>
        <w:t xml:space="preserve">widespread </w:t>
      </w:r>
      <w:r w:rsidRPr="001E4A15">
        <w:rPr>
          <w:lang w:eastAsia="fr-FR"/>
        </w:rPr>
        <w:t xml:space="preserve">genus </w:t>
      </w:r>
      <w:r w:rsidR="00E74C83" w:rsidRPr="001E4A15">
        <w:rPr>
          <w:lang w:eastAsia="fr-FR"/>
        </w:rPr>
        <w:t xml:space="preserve">in the </w:t>
      </w:r>
      <w:r w:rsidR="003E1FAC" w:rsidRPr="001E4A15">
        <w:rPr>
          <w:lang w:eastAsia="fr-FR"/>
        </w:rPr>
        <w:t>northern hemisphere</w:t>
      </w:r>
      <w:r w:rsidR="00F62064" w:rsidRPr="001E4A15">
        <w:rPr>
          <w:lang w:eastAsia="fr-FR"/>
        </w:rPr>
        <w:t>.</w:t>
      </w:r>
      <w:r w:rsidR="003E1FAC" w:rsidRPr="001E4A15">
        <w:rPr>
          <w:lang w:eastAsia="fr-FR"/>
        </w:rPr>
        <w:t xml:space="preserve"> Although the repartition area is limited to the </w:t>
      </w:r>
      <w:r w:rsidR="003A3EBE" w:rsidRPr="001E4A15">
        <w:rPr>
          <w:lang w:eastAsia="fr-FR"/>
        </w:rPr>
        <w:t xml:space="preserve">Holarctic biogeographic realm, </w:t>
      </w:r>
      <w:r w:rsidR="003A3EBE" w:rsidRPr="001E4A15">
        <w:rPr>
          <w:i/>
          <w:lang w:eastAsia="fr-FR"/>
        </w:rPr>
        <w:t>Lasius</w:t>
      </w:r>
      <w:r w:rsidR="003A3EBE" w:rsidRPr="001E4A15">
        <w:rPr>
          <w:lang w:eastAsia="fr-FR"/>
        </w:rPr>
        <w:t xml:space="preserve"> species face diverse habitat and climates: </w:t>
      </w:r>
      <w:r w:rsidR="00D67A8D" w:rsidRPr="001E4A15">
        <w:rPr>
          <w:i/>
          <w:lang w:eastAsia="fr-FR"/>
        </w:rPr>
        <w:t xml:space="preserve">e.g. </w:t>
      </w:r>
      <w:proofErr w:type="gramStart"/>
      <w:r w:rsidR="003A3EBE" w:rsidRPr="001E4A15">
        <w:rPr>
          <w:lang w:eastAsia="fr-FR"/>
        </w:rPr>
        <w:t xml:space="preserve">high </w:t>
      </w:r>
      <w:r w:rsidR="00680925" w:rsidRPr="001E4A15">
        <w:rPr>
          <w:lang w:eastAsia="fr-FR"/>
        </w:rPr>
        <w:t>altitude</w:t>
      </w:r>
      <w:proofErr w:type="gramEnd"/>
      <w:r w:rsidR="003A3EBE" w:rsidRPr="001E4A15">
        <w:rPr>
          <w:lang w:eastAsia="fr-FR"/>
        </w:rPr>
        <w:t xml:space="preserve"> grasslands, </w:t>
      </w:r>
      <w:r w:rsidR="00D67A8D" w:rsidRPr="001E4A15">
        <w:rPr>
          <w:lang w:eastAsia="fr-FR"/>
        </w:rPr>
        <w:t>woodlands, meadows, fields, sidewalks</w:t>
      </w:r>
      <w:r w:rsidR="00D3005E" w:rsidRPr="001E4A15">
        <w:rPr>
          <w:lang w:eastAsia="fr-FR"/>
        </w:rPr>
        <w:t>.</w:t>
      </w:r>
      <w:r w:rsidR="00680925" w:rsidRPr="001E4A15">
        <w:rPr>
          <w:lang w:eastAsia="fr-FR"/>
        </w:rPr>
        <w:t xml:space="preserve"> </w:t>
      </w:r>
      <w:r w:rsidR="0017790F">
        <w:rPr>
          <w:i/>
          <w:lang w:eastAsia="fr-FR"/>
        </w:rPr>
        <w:t xml:space="preserve">L. </w:t>
      </w:r>
      <w:r w:rsidR="0017790F" w:rsidRPr="0017790F">
        <w:rPr>
          <w:i/>
          <w:lang w:eastAsia="fr-FR"/>
        </w:rPr>
        <w:t>niger</w:t>
      </w:r>
      <w:r w:rsidR="0017790F">
        <w:rPr>
          <w:lang w:eastAsia="fr-FR"/>
        </w:rPr>
        <w:t xml:space="preserve"> is the most commonly found ant species in urban areas </w:t>
      </w:r>
      <w:r w:rsidR="0017790F">
        <w:rPr>
          <w:lang w:eastAsia="fr-FR"/>
        </w:rPr>
        <w:fldChar w:fldCharType="begin"/>
      </w:r>
      <w:r w:rsidR="0017790F">
        <w:rPr>
          <w:lang w:eastAsia="fr-FR"/>
        </w:rPr>
        <w:instrText xml:space="preserve"> ADDIN ZOTERO_ITEM CSL_CITATION {"citationID":"6K3xBa3Z","properties":{"formattedCitation":"[4]","plainCitation":"[4]","noteIndex":0},"citationItems":[{"id":2227,"uris":["http://zotero.org/users/2665973/items/G5IKEXTG"],"uri":["http://zotero.org/users/2665973/items/G5IKEXTG"],"itemData":{"id":2227,"type":"article-journal","title":"Genomic exaptation enables Lasius niger adaptation to urban environments","container-title":"BMC Evolutionary Biology","page":"39","volume":"17","issue":"1","source":"BioMed Central","abstract":"The world is rapidly urbanizing, and only a subset of species are able to succeed in stressful city environments. Efficient genome-enabled stress response appears to be a likely prerequisite for urban adaptation. Despite the important role ants play in the ecosytem, only the genomes of ~13 have been sequenced so far. Here, we present the draft genome assembly of the black garden ant Lasius niger – the most successful urban inhabitant of all ants – and we compare it with the genomes of other ant species, including the closely related Camponotus floridanus.","DOI":"10.1186/s12862-016-0867-x","ISSN":"1471-2148","journalAbbreviation":"BMC Evolutionary Biology","author":[{"family":"Konorov","given":"Evgenii A."},{"family":"Nikitin","given":"Mikhail A."},{"family":"Mikhailov","given":"Kirill V."},{"family":"Lysenkov","given":"Sergey N."},{"family":"Belenky","given":"Mikhail"},{"family":"Chang","given":"Peter L."},{"family":"Nuzhdin","given":"Sergey V."},{"family":"Scobeyeva","given":"Victoria A."}],"issued":{"date-parts":[["2017",2,7]]}}}],"schema":"https://github.com/citation-style-language/schema/raw/master/csl-citation.json"} </w:instrText>
      </w:r>
      <w:r w:rsidR="0017790F">
        <w:rPr>
          <w:lang w:eastAsia="fr-FR"/>
        </w:rPr>
        <w:fldChar w:fldCharType="separate"/>
      </w:r>
      <w:r w:rsidR="0017790F" w:rsidRPr="0017790F">
        <w:t>[4]</w:t>
      </w:r>
      <w:r w:rsidR="0017790F">
        <w:rPr>
          <w:lang w:eastAsia="fr-FR"/>
        </w:rPr>
        <w:fldChar w:fldCharType="end"/>
      </w:r>
      <w:r w:rsidR="0017790F">
        <w:rPr>
          <w:lang w:eastAsia="fr-FR"/>
        </w:rPr>
        <w:t xml:space="preserve">. </w:t>
      </w:r>
      <w:r w:rsidR="00861F3F" w:rsidRPr="0017790F">
        <w:rPr>
          <w:lang w:eastAsia="fr-FR"/>
        </w:rPr>
        <w:t>In</w:t>
      </w:r>
      <w:r w:rsidR="00861F3F" w:rsidRPr="001E4A15">
        <w:rPr>
          <w:lang w:eastAsia="fr-FR"/>
        </w:rPr>
        <w:t xml:space="preserve"> more tropical climate, they limit their distribution to temperate </w:t>
      </w:r>
      <w:r w:rsidR="00D67A8D" w:rsidRPr="001E4A15">
        <w:rPr>
          <w:lang w:eastAsia="fr-FR"/>
        </w:rPr>
        <w:t xml:space="preserve">vegetation at higher elevation </w:t>
      </w:r>
      <w:r w:rsidR="00D67A8D" w:rsidRPr="001E4A15">
        <w:rPr>
          <w:lang w:eastAsia="fr-FR"/>
        </w:rPr>
        <w:fldChar w:fldCharType="begin"/>
      </w:r>
      <w:r w:rsidR="0017790F">
        <w:rPr>
          <w:lang w:eastAsia="fr-FR"/>
        </w:rPr>
        <w:instrText xml:space="preserve"> ADDIN ZOTERO_ITEM CSL_CITATION {"citationID":"NRuELSIm","properties":{"formattedCitation":"[5]","plainCitation":"[5]","noteIndex":0},"citationItems":[{"id":2544,"uris":["http://zotero.org/users/2665973/items/397F9JAB"],"uri":["http://zotero.org/users/2665973/items/397F9JAB"],"itemData":{"id":2544,"type":"article-journal","title":"A monographic revision of the ant genus Lasius","container-title":"Bulletin of the Museum of comparative Zoology, Harvard","page":"1-201","volume":"113","source":"CiNii","author":[{"family":"Wilson","given":"Edward O."}],"issued":{"date-parts":[["1955"]]}}}],"schema":"https://github.com/citation-style-language/schema/raw/master/csl-citation.json"} </w:instrText>
      </w:r>
      <w:r w:rsidR="00D67A8D" w:rsidRPr="001E4A15">
        <w:rPr>
          <w:lang w:eastAsia="fr-FR"/>
        </w:rPr>
        <w:fldChar w:fldCharType="separate"/>
      </w:r>
      <w:r w:rsidR="0017790F" w:rsidRPr="0017790F">
        <w:t>[5]</w:t>
      </w:r>
      <w:r w:rsidR="00D67A8D" w:rsidRPr="001E4A15">
        <w:rPr>
          <w:lang w:eastAsia="fr-FR"/>
        </w:rPr>
        <w:fldChar w:fldCharType="end"/>
      </w:r>
      <w:r w:rsidR="00D67A8D" w:rsidRPr="001E4A15">
        <w:rPr>
          <w:lang w:eastAsia="fr-FR"/>
        </w:rPr>
        <w:t>.</w:t>
      </w:r>
    </w:p>
    <w:p w14:paraId="3AB18B09" w14:textId="1B53A85C" w:rsidR="00811377" w:rsidRPr="001E4A15" w:rsidRDefault="00D3005E" w:rsidP="009D1539">
      <w:pPr>
        <w:pStyle w:val="EncyclopediaTexte"/>
        <w:rPr>
          <w:lang w:eastAsia="fr-FR"/>
        </w:rPr>
      </w:pPr>
      <w:r w:rsidRPr="001E4A15">
        <w:rPr>
          <w:lang w:eastAsia="fr-FR"/>
        </w:rPr>
        <w:t xml:space="preserve"> </w:t>
      </w:r>
    </w:p>
    <w:p w14:paraId="7030F15E" w14:textId="6EC19909" w:rsidR="00DA0EAF" w:rsidRPr="001E4A15" w:rsidRDefault="00861F3F" w:rsidP="009D1539">
      <w:pPr>
        <w:pStyle w:val="EncyclopediaTexte"/>
        <w:rPr>
          <w:rFonts w:ascii="Trebuchet MS" w:hAnsi="Trebuchet MS"/>
          <w:spacing w:val="-3"/>
        </w:rPr>
      </w:pPr>
      <w:r w:rsidRPr="001E4A15">
        <w:rPr>
          <w:lang w:eastAsia="fr-FR"/>
        </w:rPr>
        <w:t>Sp</w:t>
      </w:r>
      <w:r w:rsidR="00E74C83" w:rsidRPr="001E4A15">
        <w:rPr>
          <w:lang w:eastAsia="fr-FR"/>
        </w:rPr>
        <w:t>e</w:t>
      </w:r>
      <w:r w:rsidRPr="001E4A15">
        <w:rPr>
          <w:lang w:eastAsia="fr-FR"/>
        </w:rPr>
        <w:t>c</w:t>
      </w:r>
      <w:r w:rsidR="00E74C83" w:rsidRPr="001E4A15">
        <w:rPr>
          <w:lang w:eastAsia="fr-FR"/>
        </w:rPr>
        <w:t>i</w:t>
      </w:r>
      <w:r w:rsidRPr="001E4A15">
        <w:rPr>
          <w:lang w:eastAsia="fr-FR"/>
        </w:rPr>
        <w:t xml:space="preserve">es from the </w:t>
      </w:r>
      <w:r w:rsidRPr="001E4A15">
        <w:rPr>
          <w:i/>
          <w:lang w:eastAsia="fr-FR"/>
        </w:rPr>
        <w:t xml:space="preserve">Lasius </w:t>
      </w:r>
      <w:r w:rsidRPr="001E4A15">
        <w:rPr>
          <w:lang w:eastAsia="fr-FR"/>
        </w:rPr>
        <w:t xml:space="preserve">genus are known to </w:t>
      </w:r>
      <w:r w:rsidR="008218E5">
        <w:rPr>
          <w:lang w:eastAsia="fr-FR"/>
        </w:rPr>
        <w:t xml:space="preserve">cope </w:t>
      </w:r>
      <w:r w:rsidRPr="001E4A15">
        <w:rPr>
          <w:lang w:eastAsia="fr-FR"/>
        </w:rPr>
        <w:t xml:space="preserve">greatly with open habitats. For instance, </w:t>
      </w:r>
      <w:r w:rsidRPr="001E4A15">
        <w:rPr>
          <w:i/>
          <w:lang w:eastAsia="fr-FR"/>
        </w:rPr>
        <w:t xml:space="preserve">L. </w:t>
      </w:r>
      <w:r w:rsidRPr="001E4A15">
        <w:rPr>
          <w:i/>
          <w:noProof/>
          <w:lang w:eastAsia="fr-FR"/>
        </w:rPr>
        <w:t>neoniger</w:t>
      </w:r>
      <w:r w:rsidRPr="001E4A15">
        <w:rPr>
          <w:lang w:eastAsia="fr-FR"/>
        </w:rPr>
        <w:t xml:space="preserve"> is </w:t>
      </w:r>
      <w:r w:rsidR="00745F93" w:rsidRPr="001E4A15">
        <w:rPr>
          <w:lang w:eastAsia="fr-FR"/>
        </w:rPr>
        <w:t xml:space="preserve">pervasive in golf greens where it builds </w:t>
      </w:r>
      <w:r w:rsidR="00BE64B2" w:rsidRPr="001E4A15">
        <w:rPr>
          <w:lang w:eastAsia="fr-FR"/>
        </w:rPr>
        <w:t xml:space="preserve">little </w:t>
      </w:r>
      <w:r w:rsidR="00745F93" w:rsidRPr="001E4A15">
        <w:rPr>
          <w:lang w:eastAsia="fr-FR"/>
        </w:rPr>
        <w:t>un</w:t>
      </w:r>
      <w:r w:rsidR="00BE64B2" w:rsidRPr="001E4A15">
        <w:rPr>
          <w:lang w:eastAsia="fr-FR"/>
        </w:rPr>
        <w:t xml:space="preserve">popular </w:t>
      </w:r>
      <w:r w:rsidR="00745F93" w:rsidRPr="001E4A15">
        <w:rPr>
          <w:lang w:eastAsia="fr-FR"/>
        </w:rPr>
        <w:t xml:space="preserve">mounds </w:t>
      </w:r>
      <w:r w:rsidR="00D67A8D" w:rsidRPr="001E4A15">
        <w:rPr>
          <w:lang w:eastAsia="fr-FR"/>
        </w:rPr>
        <w:fldChar w:fldCharType="begin"/>
      </w:r>
      <w:r w:rsidR="0017790F">
        <w:rPr>
          <w:lang w:eastAsia="fr-FR"/>
        </w:rPr>
        <w:instrText xml:space="preserve"> ADDIN ZOTERO_ITEM CSL_CITATION {"citationID":"djIdjZiT","properties":{"formattedCitation":"[6]","plainCitation":"[6]","noteIndex":0},"citationItems":[{"id":2564,"uris":["http://zotero.org/users/2665973/items/4HVS3F56"],"uri":["http://zotero.org/users/2665973/items/4HVS3F56"],"itemData":{"id":2564,"type":"article-journal","title":"Factors Affecting Distribution of the Mound-Building Ant Lasius neoniger (Hymenoptera: Formicidae) and Implications for Management on Golf Course Putting Greens","container-title":"Journal of Economic Entomology","page":"891-898","volume":"98","issue":"3","source":"academic.oup.com","abstract":"Abstract.  Lasius neoniger (Emery), a cosmopolitan ant species, can be a serious pest when its mound-building activities occur on golf course putting greens and","DOI":"10.1603/0022-0493-98.3.891","ISSN":"0022-0493","shortTitle":"Factors Affecting Distribution of the Mound-Building Ant Lasius neoniger (Hymenoptera","journalAbbreviation":"J Econ Entomol","language":"en","author":[{"family":"Maier","given":"Reid M."},{"family":"Potter","given":"Daniel A."}],"issued":{"date-parts":[["2005",6,1]]}}}],"schema":"https://github.com/citation-style-language/schema/raw/master/csl-citation.json"} </w:instrText>
      </w:r>
      <w:r w:rsidR="00D67A8D" w:rsidRPr="001E4A15">
        <w:rPr>
          <w:lang w:eastAsia="fr-FR"/>
        </w:rPr>
        <w:fldChar w:fldCharType="separate"/>
      </w:r>
      <w:r w:rsidR="0017790F" w:rsidRPr="0017790F">
        <w:t>[6]</w:t>
      </w:r>
      <w:r w:rsidR="00D67A8D" w:rsidRPr="001E4A15">
        <w:rPr>
          <w:lang w:eastAsia="fr-FR"/>
        </w:rPr>
        <w:fldChar w:fldCharType="end"/>
      </w:r>
      <w:r w:rsidRPr="001E4A15">
        <w:rPr>
          <w:lang w:eastAsia="fr-FR"/>
        </w:rPr>
        <w:t xml:space="preserve">. </w:t>
      </w:r>
      <w:r w:rsidR="00745F93" w:rsidRPr="001E4A15">
        <w:rPr>
          <w:lang w:eastAsia="fr-FR"/>
        </w:rPr>
        <w:t xml:space="preserve">From a less anthropocentric point of view, </w:t>
      </w:r>
      <w:r w:rsidR="00D67A8D" w:rsidRPr="001E4A15">
        <w:rPr>
          <w:lang w:eastAsia="fr-FR"/>
        </w:rPr>
        <w:t xml:space="preserve">it must be acknowledged that </w:t>
      </w:r>
      <w:r w:rsidR="00745F93" w:rsidRPr="001E4A15">
        <w:rPr>
          <w:lang w:eastAsia="fr-FR"/>
        </w:rPr>
        <w:t xml:space="preserve">ants benefit the soil ecology by modifying </w:t>
      </w:r>
      <w:r w:rsidR="00DA0EAF" w:rsidRPr="001E4A15">
        <w:rPr>
          <w:lang w:eastAsia="fr-FR"/>
        </w:rPr>
        <w:t xml:space="preserve">the </w:t>
      </w:r>
      <w:r w:rsidR="00745F93" w:rsidRPr="001E4A15">
        <w:rPr>
          <w:lang w:eastAsia="fr-FR"/>
        </w:rPr>
        <w:t xml:space="preserve">composition, </w:t>
      </w:r>
      <w:r w:rsidR="00DA0EAF" w:rsidRPr="001E4A15">
        <w:rPr>
          <w:lang w:eastAsia="fr-FR"/>
        </w:rPr>
        <w:t xml:space="preserve">the </w:t>
      </w:r>
      <w:r w:rsidR="00745F93" w:rsidRPr="001E4A15">
        <w:rPr>
          <w:lang w:eastAsia="fr-FR"/>
        </w:rPr>
        <w:t>texture and</w:t>
      </w:r>
      <w:r w:rsidR="00D67A8D" w:rsidRPr="001E4A15">
        <w:rPr>
          <w:lang w:eastAsia="fr-FR"/>
        </w:rPr>
        <w:t xml:space="preserve"> fostering infiltration </w:t>
      </w:r>
      <w:r w:rsidR="00D67A8D" w:rsidRPr="001E4A15">
        <w:rPr>
          <w:lang w:eastAsia="fr-FR"/>
        </w:rPr>
        <w:fldChar w:fldCharType="begin"/>
      </w:r>
      <w:r w:rsidR="0017790F">
        <w:rPr>
          <w:lang w:eastAsia="fr-FR"/>
        </w:rPr>
        <w:instrText xml:space="preserve"> ADDIN ZOTERO_ITEM CSL_CITATION {"citationID":"cf7eJW8y","properties":{"formattedCitation":"[7]","plainCitation":"[7]","noteIndex":0},"citationItems":[{"id":2559,"uris":["http://zotero.org/users/2665973/items/XMLWN3RP"],"uri":["http://zotero.org/users/2665973/items/XMLWN3RP"],"itemData":{"id":2559,"type":"article-journal","title":"The impact of ants on mineral soil properties and processes at different spatial scales","container-title":"Journal of Applied Entomology","page":"285-294","volume":"132","issue":"4","source":"Crossref","DOI":"10.1111/j.1439-0418.2008.01281.x","ISSN":"0931-2048, 1439-0418","language":"en","author":[{"family":"Cammeraat","given":"E. L. H."},{"family":"Risch","given":"A. C."}],"issued":{"date-parts":[["2008",5]]}}}],"schema":"https://github.com/citation-style-language/schema/raw/master/csl-citation.json"} </w:instrText>
      </w:r>
      <w:r w:rsidR="00D67A8D" w:rsidRPr="001E4A15">
        <w:rPr>
          <w:lang w:eastAsia="fr-FR"/>
        </w:rPr>
        <w:fldChar w:fldCharType="separate"/>
      </w:r>
      <w:r w:rsidR="0017790F" w:rsidRPr="0017790F">
        <w:t>[7]</w:t>
      </w:r>
      <w:r w:rsidR="00D67A8D" w:rsidRPr="001E4A15">
        <w:rPr>
          <w:lang w:eastAsia="fr-FR"/>
        </w:rPr>
        <w:fldChar w:fldCharType="end"/>
      </w:r>
      <w:r w:rsidR="00745F93" w:rsidRPr="001E4A15">
        <w:rPr>
          <w:lang w:eastAsia="fr-FR"/>
        </w:rPr>
        <w:t xml:space="preserve">. Within the </w:t>
      </w:r>
      <w:r w:rsidR="00745F93" w:rsidRPr="001E4A15">
        <w:rPr>
          <w:i/>
          <w:lang w:eastAsia="fr-FR"/>
        </w:rPr>
        <w:t>Lasius</w:t>
      </w:r>
      <w:r w:rsidR="00745F93" w:rsidRPr="001E4A15">
        <w:rPr>
          <w:lang w:eastAsia="fr-FR"/>
        </w:rPr>
        <w:t xml:space="preserve"> genus, </w:t>
      </w:r>
      <w:r w:rsidR="00745F93" w:rsidRPr="001E4A15">
        <w:rPr>
          <w:i/>
          <w:lang w:eastAsia="fr-FR"/>
        </w:rPr>
        <w:t>L. niger</w:t>
      </w:r>
      <w:r w:rsidR="00745F93" w:rsidRPr="001E4A15">
        <w:rPr>
          <w:lang w:eastAsia="fr-FR"/>
        </w:rPr>
        <w:t xml:space="preserve"> and </w:t>
      </w:r>
      <w:r w:rsidR="00745F93" w:rsidRPr="001E4A15">
        <w:rPr>
          <w:i/>
          <w:lang w:eastAsia="fr-FR"/>
        </w:rPr>
        <w:t xml:space="preserve">L. </w:t>
      </w:r>
      <w:r w:rsidR="00745F93" w:rsidRPr="001E4A15">
        <w:rPr>
          <w:i/>
          <w:noProof/>
          <w:lang w:eastAsia="fr-FR"/>
        </w:rPr>
        <w:t>flavus</w:t>
      </w:r>
      <w:r w:rsidR="00745F93" w:rsidRPr="001E4A15">
        <w:rPr>
          <w:lang w:eastAsia="fr-FR"/>
        </w:rPr>
        <w:t xml:space="preserve"> </w:t>
      </w:r>
      <w:r w:rsidR="00DA0EAF" w:rsidRPr="001E4A15">
        <w:rPr>
          <w:lang w:eastAsia="fr-FR"/>
        </w:rPr>
        <w:t xml:space="preserve">are described as pioneer species, able to face unstable and disturbed habitat </w:t>
      </w:r>
      <w:r w:rsidR="00E733F1" w:rsidRPr="001E4A15">
        <w:rPr>
          <w:lang w:eastAsia="fr-FR"/>
        </w:rPr>
        <w:fldChar w:fldCharType="begin"/>
      </w:r>
      <w:r w:rsidR="0017790F">
        <w:rPr>
          <w:lang w:eastAsia="fr-FR"/>
        </w:rPr>
        <w:instrText xml:space="preserve"> ADDIN ZOTERO_ITEM CSL_CITATION {"citationID":"GtCX6THG","properties":{"formattedCitation":"[8, 9]","plainCitation":"[8, 9]","noteIndex":0},"citationItems":[{"id":2560,"uris":["http://zotero.org/users/2665973/items/CUVTIEND"],"uri":["http://zotero.org/users/2665973/items/CUVTIEND"],"itemData":{"id":2560,"type":"article-journal","title":"Edge effects on ant community structure and species richness in an agricultural landscape","container-title":"Biodiversity and Conservation","page":"901-915","volume":"13","issue":"5","source":"Crossref","DOI":"10.1023/B:BIOC.0000014460.65462.2b","ISSN":"0960-3115","language":"en","author":[{"family":"Dauber","given":"Jens"},{"family":"Wolters","given":"Volkmar"}],"issued":{"date-parts":[["2004",5]]}}},{"id":2566,"uris":["http://zotero.org/users/2665973/items/BYQRIBAR"],"uri":["http://zotero.org/users/2665973/items/BYQRIBAR"],"itemData":{"id":2566,"type":"article-journal","title":"Ants on skerries: Lasius assemblages along primary succession","container-title":"Insectes Sociaux","page":"147-153","volume":"60","issue":"2","source":"Springer Link","abstract":"The splitting of Lasius niger and the description of a new species, Lasius platythorax (Seifert, 1991), brought about a revision of the relative habitat spectra of the two species, which are fairly clear-cut and well known in Central Europe. On the islands of the Baltic Sea, which depending on size are in early or later stage of primary succession, the identity of the pioneer coloniser species, L. niger, has not been updated. Here, we took nest samples in four main habitats to study the occurrence of the two sibling species, and the hypogaeic L. flavus, along a successional gradient from the smallest islets to larger islands and the mainland. Lasius niger was the pioneer species (the single species of one-species islets), and L. platythorax established itself during later successional stages and outnumbered L. niger in the studied mainland habitats, except shore meadows. We discuss possible reasons why L. platythorax was absent in the earliest successional stages, because on the mainland, it frequently nested in rock crevices on outcrops, a nest site often used by L. niger on smaller islands, but rarely on rock and forest outcrops on the mainland. Lasius flavus co-occurred on part of the small islands with L. niger, which it outnumbered on large islands and the mainland by nest numbers, and habitat and nest-site diversities.","DOI":"10.1007/s00040-012-0278-y","ISSN":"1420-9098","shortTitle":"Ants on skerries","journalAbbreviation":"Insect. Soc.","language":"en","author":[{"family":"Czechowski","given":"W."},{"family":"Vepsäläinen","given":"K."},{"family":"Radchenko","given":"A."}],"issued":{"date-parts":[["2013",5,1]]}}}],"schema":"https://github.com/citation-style-language/schema/raw/master/csl-citation.json"} </w:instrText>
      </w:r>
      <w:r w:rsidR="00E733F1" w:rsidRPr="001E4A15">
        <w:rPr>
          <w:lang w:eastAsia="fr-FR"/>
        </w:rPr>
        <w:fldChar w:fldCharType="separate"/>
      </w:r>
      <w:r w:rsidR="0017790F" w:rsidRPr="0017790F">
        <w:t>[8, 9]</w:t>
      </w:r>
      <w:r w:rsidR="00E733F1" w:rsidRPr="001E4A15">
        <w:rPr>
          <w:lang w:eastAsia="fr-FR"/>
        </w:rPr>
        <w:fldChar w:fldCharType="end"/>
      </w:r>
      <w:r w:rsidR="00DA0EAF" w:rsidRPr="001E4A15">
        <w:rPr>
          <w:lang w:eastAsia="fr-FR"/>
        </w:rPr>
        <w:t xml:space="preserve">. By </w:t>
      </w:r>
      <w:r w:rsidR="00DA0EAF" w:rsidRPr="001E4A15">
        <w:rPr>
          <w:noProof/>
          <w:lang w:eastAsia="fr-FR"/>
        </w:rPr>
        <w:t>di</w:t>
      </w:r>
      <w:r w:rsidR="00C605BA" w:rsidRPr="001E4A15">
        <w:rPr>
          <w:noProof/>
          <w:lang w:eastAsia="fr-FR"/>
        </w:rPr>
        <w:t>g</w:t>
      </w:r>
      <w:r w:rsidR="00DA0EAF" w:rsidRPr="001E4A15">
        <w:rPr>
          <w:noProof/>
          <w:lang w:eastAsia="fr-FR"/>
        </w:rPr>
        <w:t>ging</w:t>
      </w:r>
      <w:r w:rsidR="00DA0EAF" w:rsidRPr="001E4A15">
        <w:rPr>
          <w:lang w:eastAsia="fr-FR"/>
        </w:rPr>
        <w:t xml:space="preserve"> the anthill and carting food inside </w:t>
      </w:r>
      <w:r w:rsidR="00FA0C92" w:rsidRPr="001E4A15">
        <w:rPr>
          <w:lang w:eastAsia="fr-FR"/>
        </w:rPr>
        <w:t>and outside, they modify carbon, nitrogen and phosphorus cycles</w:t>
      </w:r>
      <w:r w:rsidR="00E733F1" w:rsidRPr="001E4A15">
        <w:rPr>
          <w:lang w:eastAsia="fr-FR"/>
        </w:rPr>
        <w:t xml:space="preserve"> </w:t>
      </w:r>
      <w:r w:rsidR="00E733F1" w:rsidRPr="001E4A15">
        <w:rPr>
          <w:lang w:eastAsia="fr-FR"/>
        </w:rPr>
        <w:fldChar w:fldCharType="begin"/>
      </w:r>
      <w:r w:rsidR="0017790F">
        <w:rPr>
          <w:lang w:eastAsia="fr-FR"/>
        </w:rPr>
        <w:instrText xml:space="preserve"> ADDIN ZOTERO_ITEM CSL_CITATION {"citationID":"B3g3ywsf","properties":{"formattedCitation":"[10, 11]","plainCitation":"[10, 11]","noteIndex":0},"citationItems":[{"id":2563,"uris":["http://zotero.org/users/2665973/items/IWQ6CCDG"],"uri":["http://zotero.org/users/2665973/items/IWQ6CCDG"],"itemData":{"id":2563,"type":"article-journal","title":"The effect of two ant species Lasius niger and Lasius flavus on soil properties in two contrasting habitats","container-title":"European Journal of Soil Biology","page":"S213-S217","volume":"42","source":"Crossref","DOI":"10.1016/j.ejsobi.2006.07.033","ISSN":"11645563","language":"en","author":[{"family":"Holec","given":"M."},{"family":"Frouz","given":"J."}],"issued":{"date-parts":[["2006",11]]}}},{"id":2561,"uris":["http://zotero.org/users/2665973/items/I6R53IIM"],"uri":["http://zotero.org/users/2665973/items/I6R53IIM"],"itemData":{"id":2561,"type":"article-journal","title":"Microbiological activity of soils populated by Lasius niger ants","container-title":"Eurasian Soil Science","page":"788-792","volume":"42","issue":"7","source":"Crossref","DOI":"10.1134/S1064229309070096","ISSN":"1064-2293, 1556-195X","language":"en","author":[{"family":"Golichenkov","given":"M. V."},{"family":"Neimatov","given":"A. L."},{"family":"Kiryushin","given":"A. V."}],"issued":{"date-parts":[["2009",7]]}}}],"schema":"https://github.com/citation-style-language/schema/raw/master/csl-citation.json"} </w:instrText>
      </w:r>
      <w:r w:rsidR="00E733F1" w:rsidRPr="001E4A15">
        <w:rPr>
          <w:lang w:eastAsia="fr-FR"/>
        </w:rPr>
        <w:fldChar w:fldCharType="separate"/>
      </w:r>
      <w:r w:rsidR="0017790F" w:rsidRPr="0017790F">
        <w:t>[10, 11]</w:t>
      </w:r>
      <w:r w:rsidR="00E733F1" w:rsidRPr="001E4A15">
        <w:rPr>
          <w:lang w:eastAsia="fr-FR"/>
        </w:rPr>
        <w:fldChar w:fldCharType="end"/>
      </w:r>
      <w:r w:rsidR="00FA0C92" w:rsidRPr="001E4A15">
        <w:rPr>
          <w:lang w:eastAsia="fr-FR"/>
        </w:rPr>
        <w:t>, as</w:t>
      </w:r>
      <w:r w:rsidR="00E733F1" w:rsidRPr="001E4A15">
        <w:rPr>
          <w:lang w:eastAsia="fr-FR"/>
        </w:rPr>
        <w:t xml:space="preserve"> well as cadmium concentration </w:t>
      </w:r>
      <w:r w:rsidR="00E733F1" w:rsidRPr="001E4A15">
        <w:rPr>
          <w:lang w:eastAsia="fr-FR"/>
        </w:rPr>
        <w:fldChar w:fldCharType="begin"/>
      </w:r>
      <w:r w:rsidR="0017790F">
        <w:rPr>
          <w:lang w:eastAsia="fr-FR"/>
        </w:rPr>
        <w:instrText xml:space="preserve"> ADDIN ZOTERO_ITEM CSL_CITATION {"citationID":"UbZiZm1X","properties":{"formattedCitation":"[12]","plainCitation":"[12]","noteIndex":0},"citationItems":[{"id":2562,"uris":["http://zotero.org/users/2665973/items/4A3GCVNY"],"uri":["http://zotero.org/users/2665973/items/4A3GCVNY"],"itemData":{"id":2562,"type":"article-journal","title":"Cadmium regulation by Lasius niger: A contribution to understanding high metal levels in ants","container-title":"Insect Science","page":"89-92","volume":"16","issue":"1","source":"Crossref","DOI":"10.1111/j.1744-7917.2009.00258.x","ISSN":"16729609, 17447917","shortTitle":"Cadmium regulation by &lt;i&gt;Lasius niger&lt;/i&gt;","language":"en","author":[{"family":"Grześ","given":"Irena M."}],"issued":{"date-parts":[["2009",2]]}}}],"schema":"https://github.com/citation-style-language/schema/raw/master/csl-citation.json"} </w:instrText>
      </w:r>
      <w:r w:rsidR="00E733F1" w:rsidRPr="001E4A15">
        <w:rPr>
          <w:lang w:eastAsia="fr-FR"/>
        </w:rPr>
        <w:fldChar w:fldCharType="separate"/>
      </w:r>
      <w:r w:rsidR="0017790F" w:rsidRPr="0017790F">
        <w:t>[12]</w:t>
      </w:r>
      <w:r w:rsidR="00E733F1" w:rsidRPr="001E4A15">
        <w:rPr>
          <w:lang w:eastAsia="fr-FR"/>
        </w:rPr>
        <w:fldChar w:fldCharType="end"/>
      </w:r>
      <w:r w:rsidR="00FA0C92" w:rsidRPr="001E4A15">
        <w:rPr>
          <w:lang w:eastAsia="fr-FR"/>
        </w:rPr>
        <w:t>.</w:t>
      </w:r>
      <w:r w:rsidR="006A5309" w:rsidRPr="001E4A15">
        <w:rPr>
          <w:lang w:eastAsia="fr-FR"/>
        </w:rPr>
        <w:t xml:space="preserve"> </w:t>
      </w:r>
      <w:r w:rsidR="00A953DB" w:rsidRPr="001E4A15">
        <w:rPr>
          <w:rFonts w:ascii="Trebuchet MS" w:hAnsi="Trebuchet MS"/>
          <w:spacing w:val="-3"/>
          <w:highlight w:val="yellow"/>
        </w:rPr>
        <w:t>ants: ecological roles</w:t>
      </w:r>
      <w:r w:rsidR="00EF392B">
        <w:rPr>
          <w:rFonts w:ascii="Trebuchet MS" w:hAnsi="Trebuchet MS"/>
          <w:spacing w:val="-3"/>
          <w:highlight w:val="yellow"/>
        </w:rPr>
        <w:t xml:space="preserve"> </w:t>
      </w:r>
    </w:p>
    <w:p w14:paraId="1310D4C6" w14:textId="0ADB15C0" w:rsidR="006A6EBB" w:rsidRPr="001E4A15" w:rsidRDefault="006A6EBB" w:rsidP="009D1539">
      <w:pPr>
        <w:pStyle w:val="EncyclopediaTexte"/>
        <w:rPr>
          <w:lang w:eastAsia="fr-FR"/>
        </w:rPr>
      </w:pPr>
    </w:p>
    <w:p w14:paraId="11DE2F6F" w14:textId="13CE7025" w:rsidR="00A616A7" w:rsidRPr="001E4A15" w:rsidRDefault="00A616A7" w:rsidP="009D1539">
      <w:pPr>
        <w:pStyle w:val="EncyclopediaTexte"/>
        <w:rPr>
          <w:lang w:eastAsia="fr-FR"/>
        </w:rPr>
      </w:pPr>
    </w:p>
    <w:p w14:paraId="71B10578" w14:textId="2F2BB81E" w:rsidR="00A616A7" w:rsidRPr="001E4A15" w:rsidRDefault="00A616A7" w:rsidP="009D1539">
      <w:pPr>
        <w:pStyle w:val="EncyclopediaTexte"/>
        <w:rPr>
          <w:lang w:eastAsia="fr-FR"/>
        </w:rPr>
      </w:pPr>
    </w:p>
    <w:p w14:paraId="3B43238D" w14:textId="77777777" w:rsidR="00A616A7" w:rsidRPr="001E4A15" w:rsidRDefault="00A616A7" w:rsidP="009D1539">
      <w:pPr>
        <w:pStyle w:val="EncyclopediaTexte"/>
        <w:rPr>
          <w:lang w:eastAsia="fr-FR"/>
        </w:rPr>
      </w:pPr>
    </w:p>
    <w:p w14:paraId="32E8C3E0" w14:textId="77777777" w:rsidR="00B545BE" w:rsidRDefault="00B545BE" w:rsidP="00E733F1">
      <w:pPr>
        <w:pStyle w:val="EncyclopediaTitre1"/>
        <w:rPr>
          <w:lang w:val="en-US" w:eastAsia="fr-FR"/>
        </w:rPr>
      </w:pPr>
    </w:p>
    <w:p w14:paraId="7D797D33" w14:textId="48850A4B" w:rsidR="00CC45E6" w:rsidRPr="001E4A15" w:rsidRDefault="00CC45E6" w:rsidP="00E733F1">
      <w:pPr>
        <w:pStyle w:val="EncyclopediaTitre1"/>
        <w:rPr>
          <w:lang w:val="en-US" w:eastAsia="fr-FR"/>
        </w:rPr>
      </w:pPr>
      <w:r w:rsidRPr="001E4A15">
        <w:rPr>
          <w:lang w:val="en-US" w:eastAsia="fr-FR"/>
        </w:rPr>
        <w:t>Nesting habits</w:t>
      </w:r>
    </w:p>
    <w:p w14:paraId="008874F1" w14:textId="2BA147DB" w:rsidR="00FA0C92" w:rsidRPr="001E4A15" w:rsidRDefault="00FA0C92" w:rsidP="00FA0C92">
      <w:pPr>
        <w:pStyle w:val="EncyclopediaTitre2"/>
      </w:pPr>
    </w:p>
    <w:p w14:paraId="2DFB90CD" w14:textId="21CF77E5" w:rsidR="00FA0C92" w:rsidRPr="001E4A15" w:rsidRDefault="00FA0C92" w:rsidP="00E733F1">
      <w:pPr>
        <w:pStyle w:val="EncyclopediaTitre2"/>
      </w:pPr>
      <w:r w:rsidRPr="001E4A15">
        <w:t>Where</w:t>
      </w:r>
      <w:r w:rsidR="008F6700" w:rsidRPr="001E4A15">
        <w:t xml:space="preserve"> </w:t>
      </w:r>
      <w:r w:rsidRPr="001E4A15">
        <w:t>to establish the colony?</w:t>
      </w:r>
    </w:p>
    <w:p w14:paraId="0461AC35" w14:textId="70586AD3" w:rsidR="00D94440" w:rsidRPr="001E4A15" w:rsidRDefault="007430B1" w:rsidP="00E1345A">
      <w:pPr>
        <w:pStyle w:val="EncyclopediaTexte"/>
        <w:rPr>
          <w:lang w:eastAsia="fr-FR"/>
        </w:rPr>
      </w:pPr>
      <w:r w:rsidRPr="001E4A15">
        <w:rPr>
          <w:lang w:eastAsia="fr-FR"/>
        </w:rPr>
        <w:t xml:space="preserve">Depending on the species, nests can be </w:t>
      </w:r>
      <w:r w:rsidR="00962294" w:rsidRPr="001E4A15">
        <w:rPr>
          <w:lang w:eastAsia="fr-FR"/>
        </w:rPr>
        <w:t xml:space="preserve">wood-based </w:t>
      </w:r>
      <w:r w:rsidR="008F6700" w:rsidRPr="001E4A15">
        <w:rPr>
          <w:lang w:eastAsia="fr-FR"/>
        </w:rPr>
        <w:t>(</w:t>
      </w:r>
      <w:r w:rsidR="00962294" w:rsidRPr="001E4A15">
        <w:rPr>
          <w:i/>
          <w:lang w:eastAsia="fr-FR"/>
        </w:rPr>
        <w:t xml:space="preserve">e.g. </w:t>
      </w:r>
      <w:r w:rsidR="008F6700" w:rsidRPr="001E4A15">
        <w:rPr>
          <w:i/>
          <w:lang w:eastAsia="fr-FR"/>
        </w:rPr>
        <w:t xml:space="preserve">L. </w:t>
      </w:r>
      <w:r w:rsidR="00D94440" w:rsidRPr="001E4A15">
        <w:rPr>
          <w:i/>
          <w:noProof/>
          <w:lang w:eastAsia="fr-FR"/>
        </w:rPr>
        <w:t>bruneus</w:t>
      </w:r>
      <w:r w:rsidR="00962294" w:rsidRPr="001E4A15">
        <w:rPr>
          <w:lang w:eastAsia="fr-FR"/>
        </w:rPr>
        <w:t xml:space="preserve">, </w:t>
      </w:r>
      <w:r w:rsidR="00962294" w:rsidRPr="001E4A15">
        <w:rPr>
          <w:i/>
          <w:lang w:eastAsia="fr-FR"/>
        </w:rPr>
        <w:t xml:space="preserve">L. </w:t>
      </w:r>
      <w:r w:rsidR="00962294" w:rsidRPr="001E4A15">
        <w:rPr>
          <w:i/>
          <w:noProof/>
          <w:lang w:eastAsia="fr-FR"/>
        </w:rPr>
        <w:t>fuliginosus</w:t>
      </w:r>
      <w:r w:rsidR="008F6700" w:rsidRPr="001E4A15">
        <w:rPr>
          <w:i/>
          <w:lang w:eastAsia="fr-FR"/>
        </w:rPr>
        <w:t>)</w:t>
      </w:r>
      <w:r w:rsidR="00432B63" w:rsidRPr="001E4A15">
        <w:rPr>
          <w:lang w:eastAsia="fr-FR"/>
        </w:rPr>
        <w:t xml:space="preserve"> or directly in the ground </w:t>
      </w:r>
      <w:r w:rsidRPr="001E4A15">
        <w:rPr>
          <w:lang w:eastAsia="fr-FR"/>
        </w:rPr>
        <w:t>(</w:t>
      </w:r>
      <w:r w:rsidR="00962294" w:rsidRPr="001E4A15">
        <w:rPr>
          <w:i/>
          <w:lang w:eastAsia="fr-FR"/>
        </w:rPr>
        <w:t xml:space="preserve">e.g. </w:t>
      </w:r>
      <w:r w:rsidRPr="001E4A15">
        <w:rPr>
          <w:i/>
          <w:lang w:eastAsia="fr-FR"/>
        </w:rPr>
        <w:t>L. niger,</w:t>
      </w:r>
      <w:r w:rsidRPr="001E4A15">
        <w:rPr>
          <w:lang w:eastAsia="fr-FR"/>
        </w:rPr>
        <w:t xml:space="preserve"> </w:t>
      </w:r>
      <w:r w:rsidRPr="001E4A15">
        <w:rPr>
          <w:i/>
          <w:lang w:eastAsia="fr-FR"/>
        </w:rPr>
        <w:t xml:space="preserve">L. </w:t>
      </w:r>
      <w:r w:rsidRPr="001E4A15">
        <w:rPr>
          <w:i/>
          <w:noProof/>
          <w:lang w:eastAsia="fr-FR"/>
        </w:rPr>
        <w:t>neoniger</w:t>
      </w:r>
      <w:r w:rsidRPr="001E4A15">
        <w:rPr>
          <w:lang w:eastAsia="fr-FR"/>
        </w:rPr>
        <w:t xml:space="preserve">, </w:t>
      </w:r>
      <w:r w:rsidRPr="001E4A15">
        <w:rPr>
          <w:i/>
          <w:lang w:eastAsia="fr-FR"/>
        </w:rPr>
        <w:t xml:space="preserve">L. </w:t>
      </w:r>
      <w:r w:rsidRPr="001E4A15">
        <w:rPr>
          <w:i/>
          <w:noProof/>
          <w:lang w:eastAsia="fr-FR"/>
        </w:rPr>
        <w:t>flavus</w:t>
      </w:r>
      <w:r w:rsidRPr="001E4A15">
        <w:rPr>
          <w:lang w:eastAsia="fr-FR"/>
        </w:rPr>
        <w:t>)</w:t>
      </w:r>
      <w:r w:rsidR="005C30E1" w:rsidRPr="001E4A15">
        <w:rPr>
          <w:lang w:eastAsia="fr-FR"/>
        </w:rPr>
        <w:t>.</w:t>
      </w:r>
      <w:r w:rsidR="00561933" w:rsidRPr="001E4A15">
        <w:rPr>
          <w:lang w:eastAsia="fr-FR"/>
        </w:rPr>
        <w:t xml:space="preserve"> </w:t>
      </w:r>
      <w:r w:rsidR="00432B63" w:rsidRPr="001E4A15">
        <w:rPr>
          <w:lang w:eastAsia="fr-FR"/>
        </w:rPr>
        <w:t>While jet black ants (</w:t>
      </w:r>
      <w:r w:rsidR="00432B63" w:rsidRPr="001E4A15">
        <w:rPr>
          <w:i/>
          <w:lang w:eastAsia="fr-FR"/>
        </w:rPr>
        <w:t xml:space="preserve">L. </w:t>
      </w:r>
      <w:r w:rsidR="00432B63" w:rsidRPr="001E4A15">
        <w:rPr>
          <w:i/>
          <w:noProof/>
          <w:lang w:eastAsia="fr-FR"/>
        </w:rPr>
        <w:t>fuliginosus</w:t>
      </w:r>
      <w:r w:rsidR="00432B63" w:rsidRPr="001E4A15">
        <w:rPr>
          <w:lang w:eastAsia="fr-FR"/>
        </w:rPr>
        <w:t xml:space="preserve">) </w:t>
      </w:r>
      <w:r w:rsidR="008F77B5" w:rsidRPr="001E4A15">
        <w:rPr>
          <w:lang w:eastAsia="fr-FR"/>
        </w:rPr>
        <w:t xml:space="preserve">and </w:t>
      </w:r>
      <w:r w:rsidR="008F77B5" w:rsidRPr="001E4A15">
        <w:rPr>
          <w:i/>
          <w:lang w:eastAsia="fr-FR"/>
        </w:rPr>
        <w:t xml:space="preserve">L. </w:t>
      </w:r>
      <w:r w:rsidR="008F77B5" w:rsidRPr="001E4A15">
        <w:rPr>
          <w:i/>
          <w:noProof/>
          <w:lang w:eastAsia="fr-FR"/>
        </w:rPr>
        <w:t>spathepus</w:t>
      </w:r>
      <w:r w:rsidR="008F77B5" w:rsidRPr="001E4A15">
        <w:rPr>
          <w:lang w:eastAsia="fr-FR"/>
        </w:rPr>
        <w:t xml:space="preserve"> </w:t>
      </w:r>
      <w:r w:rsidR="00432B63" w:rsidRPr="001E4A15">
        <w:rPr>
          <w:lang w:eastAsia="fr-FR"/>
        </w:rPr>
        <w:t>build an elaborate nest in old hollow trees with a mixture of saliva, chewed wood and honeydew</w:t>
      </w:r>
      <w:r w:rsidR="008F77B5" w:rsidRPr="001E4A15">
        <w:rPr>
          <w:lang w:eastAsia="fr-FR"/>
        </w:rPr>
        <w:t xml:space="preserve"> </w:t>
      </w:r>
      <w:r w:rsidR="00E733F1" w:rsidRPr="001E4A15">
        <w:rPr>
          <w:lang w:eastAsia="fr-FR"/>
        </w:rPr>
        <w:fldChar w:fldCharType="begin"/>
      </w:r>
      <w:r w:rsidR="0017790F">
        <w:rPr>
          <w:lang w:eastAsia="fr-FR"/>
        </w:rPr>
        <w:instrText xml:space="preserve"> ADDIN ZOTERO_ITEM CSL_CITATION {"citationID":"PwfrPV83","properties":{"formattedCitation":"[13]","plainCitation":"[13]","noteIndex":0},"citationItems":[{"id":2599,"uris":["http://zotero.org/users/2665973/items/453I6Z6N"],"uri":["http://zotero.org/users/2665973/items/453I6Z6N"],"itemData":{"id":2599,"type":"article-journal","title":"Taxonomic Studies on the Genus Lasius in Hokkaido, with Ethological and Ecological Notes (Formicidae, Hymenoptera). : I. The Subgenus Dendrolasius or Jet Black Ants (With 8 Text-figures and 2 Tables)","container-title":"Journal of the faculty of science hokkaido university","page":"396-412","volume":"16","issue":"3","source":"Zotero","language":"en","author":[{"family":"Yamauchi","given":"Katsusuke"},{"family":"Hayashida","given":"Kazuo"}],"issued":{"date-parts":[["1968",9]]}}}],"schema":"https://github.com/citation-style-language/schema/raw/master/csl-citation.json"} </w:instrText>
      </w:r>
      <w:r w:rsidR="00E733F1" w:rsidRPr="001E4A15">
        <w:rPr>
          <w:lang w:eastAsia="fr-FR"/>
        </w:rPr>
        <w:fldChar w:fldCharType="separate"/>
      </w:r>
      <w:r w:rsidR="0017790F" w:rsidRPr="0017790F">
        <w:t>[13]</w:t>
      </w:r>
      <w:r w:rsidR="00E733F1" w:rsidRPr="001E4A15">
        <w:rPr>
          <w:lang w:eastAsia="fr-FR"/>
        </w:rPr>
        <w:fldChar w:fldCharType="end"/>
      </w:r>
      <w:r w:rsidR="00432B63" w:rsidRPr="001E4A15">
        <w:rPr>
          <w:lang w:eastAsia="fr-FR"/>
        </w:rPr>
        <w:t xml:space="preserve">, </w:t>
      </w:r>
      <w:r w:rsidR="00432B63" w:rsidRPr="001E4A15">
        <w:rPr>
          <w:i/>
          <w:lang w:eastAsia="fr-FR"/>
        </w:rPr>
        <w:t xml:space="preserve">L. </w:t>
      </w:r>
      <w:r w:rsidR="00432B63" w:rsidRPr="001E4A15">
        <w:rPr>
          <w:i/>
          <w:noProof/>
          <w:lang w:eastAsia="fr-FR"/>
        </w:rPr>
        <w:t>neglectus</w:t>
      </w:r>
      <w:r w:rsidR="00432B63" w:rsidRPr="001E4A15">
        <w:rPr>
          <w:lang w:eastAsia="fr-FR"/>
        </w:rPr>
        <w:t xml:space="preserve"> ants merely nest in the topsoil under leaf litter or stones</w:t>
      </w:r>
      <w:r w:rsidR="00E733F1" w:rsidRPr="001E4A15">
        <w:rPr>
          <w:lang w:eastAsia="fr-FR"/>
        </w:rPr>
        <w:t xml:space="preserve"> </w:t>
      </w:r>
      <w:r w:rsidR="00E733F1" w:rsidRPr="001E4A15">
        <w:rPr>
          <w:lang w:eastAsia="fr-FR"/>
        </w:rPr>
        <w:fldChar w:fldCharType="begin"/>
      </w:r>
      <w:r w:rsidR="0017790F">
        <w:rPr>
          <w:lang w:eastAsia="fr-FR"/>
        </w:rPr>
        <w:instrText xml:space="preserve"> ADDIN ZOTERO_ITEM CSL_CITATION {"citationID":"T67UdUNi","properties":{"formattedCitation":"[14]","plainCitation":"[14]","noteIndex":0},"citationItems":[{"id":2603,"uris":["http://zotero.org/users/2665973/items/62LK2N2L"],"uri":["http://zotero.org/users/2665973/items/62LK2N2L"],"itemData":{"id":2603,"type":"article-journal","title":"Queen number in a supercolony of the invasive garden ant, Lasius neglectus","container-title":"Insectes Sociaux","page":"232-238","volume":"51","issue":"3","source":"Springer Link","abstract":"SummaryWe have analysed the distribution of queens under stones at the core and at the periphery of a supercolony of Lasius neglectus that occupies 14 ha at Seva (NE Spain). Queens were not found alone, but rather within worker groups. Density at the center (mean ± s.d.: 1.38 ± 2.87 queens/stone; n = 100 stones; range 0–14) was not different from density at the periphery (1.18 ± 2.38; range 0–12). The estimate of the number of queens found under stones for the whole colony is about 35500. Egg-laying rates for queens from these two zones were obtained in the laboratory, at three different temperatures, and there were no differences detected. The presence of brood stages, from eggs to cocoons, was also similar in both zones. The homogeneous distribution of colony components may indicate that the area occupied by L. neglectus has already reached saturation. With a different technique – soil core extraction – we could estimate the density of workers in the soil: 800 workers per m2. Soil cores had 6.28 ± 20.0 workers/core (range: 0–173), giving a rough estimate of 1.12 × 108 workers in the soil, for the entire colony. Though few, some queens were also recovered from soil cores. Queen numbers for the supercolony, based on queens found in the soil, reaches the astounding level of 360000. Numbers are consistent with previous predictions.","DOI":"10.1007/s00040-003-0732-y","ISSN":"1420-9098","journalAbbreviation":"Insect. Soc.","language":"en","author":[{"family":"Espadaler","given":"X."},{"family":"Rey","given":"S."},{"family":"Bernal","given":"V."}],"issued":{"date-parts":[["2004",8,1]]}}}],"schema":"https://github.com/citation-style-language/schema/raw/master/csl-citation.json"} </w:instrText>
      </w:r>
      <w:r w:rsidR="00E733F1" w:rsidRPr="001E4A15">
        <w:rPr>
          <w:lang w:eastAsia="fr-FR"/>
        </w:rPr>
        <w:fldChar w:fldCharType="separate"/>
      </w:r>
      <w:r w:rsidR="0017790F" w:rsidRPr="0017790F">
        <w:t>[14]</w:t>
      </w:r>
      <w:r w:rsidR="00E733F1" w:rsidRPr="001E4A15">
        <w:rPr>
          <w:lang w:eastAsia="fr-FR"/>
        </w:rPr>
        <w:fldChar w:fldCharType="end"/>
      </w:r>
      <w:r w:rsidR="004A54F6" w:rsidRPr="001E4A15">
        <w:rPr>
          <w:lang w:eastAsia="fr-FR"/>
        </w:rPr>
        <w:t>. Some colonies have even been found</w:t>
      </w:r>
      <w:r w:rsidR="00432B63" w:rsidRPr="001E4A15">
        <w:rPr>
          <w:lang w:eastAsia="fr-FR"/>
        </w:rPr>
        <w:t xml:space="preserve"> </w:t>
      </w:r>
      <w:r w:rsidR="00962294" w:rsidRPr="001E4A15">
        <w:rPr>
          <w:lang w:eastAsia="fr-FR"/>
        </w:rPr>
        <w:t>i</w:t>
      </w:r>
      <w:r w:rsidR="00E733F1" w:rsidRPr="001E4A15">
        <w:rPr>
          <w:lang w:eastAsia="fr-FR"/>
        </w:rPr>
        <w:t xml:space="preserve">nside electrical devices </w:t>
      </w:r>
      <w:r w:rsidR="00E733F1" w:rsidRPr="001E4A15">
        <w:rPr>
          <w:lang w:eastAsia="fr-FR"/>
        </w:rPr>
        <w:fldChar w:fldCharType="begin"/>
      </w:r>
      <w:r w:rsidR="0017790F">
        <w:rPr>
          <w:lang w:eastAsia="fr-FR"/>
        </w:rPr>
        <w:instrText xml:space="preserve"> ADDIN ZOTERO_ITEM CSL_CITATION {"citationID":"eRxIzf8Z","properties":{"formattedCitation":"[15]","plainCitation":"[15]","noteIndex":0},"citationItems":[{"id":2600,"uris":["http://zotero.org/users/2665973/items/3JJAVHTI"],"uri":["http://zotero.org/users/2665973/items/3JJAVHTI"],"itemData":{"id":2600,"type":"article-journal","title":"Area-wide management of the invasive garden ant Lasius neglectus (Hymenoptera: Formicidae) in northeast Spain","container-title":"Journal of Agricultural and Urban Entomology","page":"99-112","volume":"21","issue":"2","source":"dspace.stir.ac.uk","abstract":"The invasive ant Lasius neglectus (Hymenoptera: Formicidae) has become an urban pest in northeast Spain and continental Europe and is currently expanding its range and threatens to become as serious a pest as the Argentine ant. One invading population occupying 14 ha and located in northeast Spain has been managed with a large-scale insecticide treatment, with the aim of reducing its damaging effects in houses and on human well-being. During the spring and summer periods of 2001–2002, 45 households were treated. Some non-urbanized, seminatural infested areas were also treated to avoid the pest expansion. The treatment plan was intended to attack three key aspects of the ants as well as directly killing the ants: (a) killing/destroying ant food sources, (b) limiting access to the ant’s food sources, and (c) impeding access to the interior of houses. The pest control treatment involved a combination of canopy fogging, tree trunk spraying, a house perimeter injection treatment, and in-house baiting. Reduction of ant trails on trees was 73% (2001) and 68% (2002). Spots with ants at the perimeter of the house were reduced by 47% (2001) and 30% (2002). Both the objective assessment of the treatments and the positive opinion of the inhabitants of the houses confirmed the efficacy of the treatment program.","ISSN":"1523-5475","shortTitle":"Area-wide management of the invasive garden ant Lasius neglectus (Hymenoptera","journalAbbreviation":"Area-Wide Management of Lasius neglectus","language":"en","author":[{"family":"Rey","given":"Sonia"},{"family":"Espadaler","given":"Xavier"}],"issued":{"date-parts":[["2004",4]]}}}],"schema":"https://github.com/citation-style-language/schema/raw/master/csl-citation.json"} </w:instrText>
      </w:r>
      <w:r w:rsidR="00E733F1" w:rsidRPr="001E4A15">
        <w:rPr>
          <w:lang w:eastAsia="fr-FR"/>
        </w:rPr>
        <w:fldChar w:fldCharType="separate"/>
      </w:r>
      <w:r w:rsidR="0017790F" w:rsidRPr="0017790F">
        <w:t>[15]</w:t>
      </w:r>
      <w:r w:rsidR="00E733F1" w:rsidRPr="001E4A15">
        <w:rPr>
          <w:lang w:eastAsia="fr-FR"/>
        </w:rPr>
        <w:fldChar w:fldCharType="end"/>
      </w:r>
      <w:r w:rsidR="001159EF" w:rsidRPr="001E4A15">
        <w:rPr>
          <w:lang w:eastAsia="fr-FR"/>
        </w:rPr>
        <w:t>.</w:t>
      </w:r>
    </w:p>
    <w:p w14:paraId="070C35ED" w14:textId="77777777" w:rsidR="007430B1" w:rsidRPr="001E4A15" w:rsidRDefault="007430B1" w:rsidP="00A7450C">
      <w:pPr>
        <w:pStyle w:val="Default"/>
        <w:rPr>
          <w:rFonts w:ascii="Arial" w:eastAsia="Times New Roman" w:hAnsi="Arial" w:cs="Arial"/>
          <w:sz w:val="20"/>
          <w:szCs w:val="20"/>
          <w:lang w:val="en-US" w:eastAsia="fr-FR"/>
        </w:rPr>
      </w:pPr>
    </w:p>
    <w:p w14:paraId="513178B9" w14:textId="40A4D7FE" w:rsidR="00FA0C92" w:rsidRPr="001E4A15" w:rsidRDefault="00FA0C92" w:rsidP="00E733F1">
      <w:pPr>
        <w:pStyle w:val="EncyclopediaTitre2"/>
      </w:pPr>
      <w:r w:rsidRPr="001E4A15">
        <w:t>Who will establish the colony?</w:t>
      </w:r>
    </w:p>
    <w:p w14:paraId="6584B8EA" w14:textId="1AC3A99A" w:rsidR="00626E67" w:rsidRPr="001E4A15" w:rsidRDefault="003D3741" w:rsidP="00E1345A">
      <w:pPr>
        <w:pStyle w:val="EncyclopediaTexte"/>
        <w:rPr>
          <w:lang w:eastAsia="fr-FR"/>
        </w:rPr>
      </w:pPr>
      <w:r w:rsidRPr="001E4A15">
        <w:rPr>
          <w:lang w:eastAsia="fr-FR"/>
        </w:rPr>
        <w:t>The number of queens</w:t>
      </w:r>
      <w:r w:rsidR="000933A5" w:rsidRPr="001E4A15">
        <w:rPr>
          <w:lang w:eastAsia="fr-FR"/>
        </w:rPr>
        <w:t xml:space="preserve"> (also called </w:t>
      </w:r>
      <w:r w:rsidR="000933A5" w:rsidRPr="001E4A15">
        <w:rPr>
          <w:noProof/>
          <w:lang w:eastAsia="fr-FR"/>
        </w:rPr>
        <w:t>gynes</w:t>
      </w:r>
      <w:r w:rsidR="000933A5" w:rsidRPr="001E4A15">
        <w:rPr>
          <w:lang w:eastAsia="fr-FR"/>
        </w:rPr>
        <w:t>)</w:t>
      </w:r>
      <w:r w:rsidRPr="001E4A15">
        <w:rPr>
          <w:lang w:eastAsia="fr-FR"/>
        </w:rPr>
        <w:t xml:space="preserve"> </w:t>
      </w:r>
      <w:r w:rsidRPr="001E4A15">
        <w:rPr>
          <w:noProof/>
          <w:lang w:eastAsia="fr-FR"/>
        </w:rPr>
        <w:t>var</w:t>
      </w:r>
      <w:r w:rsidR="00C605BA" w:rsidRPr="001E4A15">
        <w:rPr>
          <w:noProof/>
          <w:lang w:eastAsia="fr-FR"/>
        </w:rPr>
        <w:t>ies</w:t>
      </w:r>
      <w:r w:rsidRPr="001E4A15">
        <w:rPr>
          <w:lang w:eastAsia="fr-FR"/>
        </w:rPr>
        <w:t xml:space="preserve"> between species. </w:t>
      </w:r>
      <w:r w:rsidR="0025069D" w:rsidRPr="001E4A15">
        <w:rPr>
          <w:lang w:eastAsia="fr-FR"/>
        </w:rPr>
        <w:t xml:space="preserve">Almost all </w:t>
      </w:r>
      <w:r w:rsidR="0025069D" w:rsidRPr="001E4A15">
        <w:rPr>
          <w:i/>
          <w:lang w:eastAsia="fr-FR"/>
        </w:rPr>
        <w:t xml:space="preserve">Lasius </w:t>
      </w:r>
      <w:r w:rsidR="0025069D" w:rsidRPr="001E4A15">
        <w:rPr>
          <w:lang w:eastAsia="fr-FR"/>
        </w:rPr>
        <w:t>mature colonies have only one queen (strictly monogynous)</w:t>
      </w:r>
      <w:r w:rsidR="0017790F">
        <w:rPr>
          <w:lang w:eastAsia="fr-FR"/>
        </w:rPr>
        <w:t xml:space="preserve">. Depending on the species, queens can be fertilized by </w:t>
      </w:r>
      <w:r w:rsidR="00746B90">
        <w:rPr>
          <w:lang w:eastAsia="fr-FR"/>
        </w:rPr>
        <w:t>one (</w:t>
      </w:r>
      <w:proofErr w:type="spellStart"/>
      <w:r w:rsidR="00746B90">
        <w:rPr>
          <w:lang w:eastAsia="fr-FR"/>
        </w:rPr>
        <w:t>monoandrous</w:t>
      </w:r>
      <w:proofErr w:type="spellEnd"/>
      <w:r w:rsidR="00746B90">
        <w:rPr>
          <w:lang w:eastAsia="fr-FR"/>
        </w:rPr>
        <w:t xml:space="preserve"> colony) or many (polyandrous colony) males.</w:t>
      </w:r>
      <w:r w:rsidR="00F83C3F" w:rsidRPr="00F83C3F">
        <w:t xml:space="preserve"> </w:t>
      </w:r>
      <w:r w:rsidR="00267F2E">
        <w:rPr>
          <w:lang w:eastAsia="fr-FR"/>
        </w:rPr>
        <w:t>N</w:t>
      </w:r>
      <w:r w:rsidR="00F83C3F" w:rsidRPr="00F83C3F">
        <w:rPr>
          <w:lang w:eastAsia="fr-FR"/>
        </w:rPr>
        <w:t xml:space="preserve">ew queens store </w:t>
      </w:r>
      <w:r w:rsidR="00267F2E">
        <w:rPr>
          <w:lang w:eastAsia="fr-FR"/>
        </w:rPr>
        <w:t>enough</w:t>
      </w:r>
      <w:r w:rsidR="00F83C3F" w:rsidRPr="00F83C3F">
        <w:rPr>
          <w:lang w:eastAsia="fr-FR"/>
        </w:rPr>
        <w:t xml:space="preserve"> amounts of nutrients in their native colony </w:t>
      </w:r>
      <w:r w:rsidR="00267F2E">
        <w:rPr>
          <w:lang w:eastAsia="fr-FR"/>
        </w:rPr>
        <w:t>to</w:t>
      </w:r>
      <w:r w:rsidR="00F83C3F" w:rsidRPr="00F83C3F">
        <w:rPr>
          <w:lang w:eastAsia="fr-FR"/>
        </w:rPr>
        <w:t xml:space="preserve"> </w:t>
      </w:r>
      <w:proofErr w:type="gramStart"/>
      <w:r w:rsidR="00F83C3F" w:rsidRPr="00F83C3F">
        <w:rPr>
          <w:lang w:eastAsia="fr-FR"/>
        </w:rPr>
        <w:t>found</w:t>
      </w:r>
      <w:proofErr w:type="gramEnd"/>
      <w:r w:rsidR="00F83C3F" w:rsidRPr="00F83C3F">
        <w:rPr>
          <w:lang w:eastAsia="fr-FR"/>
        </w:rPr>
        <w:t xml:space="preserve"> an independent colony, rearing the first batch of workers alone</w:t>
      </w:r>
      <w:r w:rsidR="00267F2E">
        <w:rPr>
          <w:lang w:eastAsia="fr-FR"/>
        </w:rPr>
        <w:t xml:space="preserve"> the first </w:t>
      </w:r>
      <w:r w:rsidR="00CC2390">
        <w:rPr>
          <w:lang w:eastAsia="fr-FR"/>
        </w:rPr>
        <w:t xml:space="preserve">few </w:t>
      </w:r>
      <w:r w:rsidR="00267F2E">
        <w:rPr>
          <w:lang w:eastAsia="fr-FR"/>
        </w:rPr>
        <w:t>months</w:t>
      </w:r>
      <w:r w:rsidR="00F83C3F">
        <w:rPr>
          <w:lang w:eastAsia="fr-FR"/>
        </w:rPr>
        <w:t>.</w:t>
      </w:r>
      <w:r w:rsidR="0025069D" w:rsidRPr="001E4A15">
        <w:rPr>
          <w:lang w:eastAsia="fr-FR"/>
        </w:rPr>
        <w:t xml:space="preserve"> Nevertheless, </w:t>
      </w:r>
      <w:r w:rsidR="00A133A5" w:rsidRPr="001E4A15">
        <w:rPr>
          <w:lang w:eastAsia="fr-FR"/>
        </w:rPr>
        <w:t>in some of these monogynous species (</w:t>
      </w:r>
      <w:r w:rsidR="00A133A5" w:rsidRPr="001E4A15">
        <w:rPr>
          <w:i/>
          <w:lang w:eastAsia="fr-FR"/>
        </w:rPr>
        <w:t>e.g.</w:t>
      </w:r>
      <w:r w:rsidR="00A133A5" w:rsidRPr="001E4A15">
        <w:rPr>
          <w:lang w:eastAsia="fr-FR"/>
        </w:rPr>
        <w:t xml:space="preserve">, </w:t>
      </w:r>
      <w:r w:rsidR="00A133A5" w:rsidRPr="001E4A15">
        <w:rPr>
          <w:i/>
          <w:lang w:eastAsia="fr-FR"/>
        </w:rPr>
        <w:t xml:space="preserve">L. </w:t>
      </w:r>
      <w:r w:rsidR="00A133A5" w:rsidRPr="001E4A15">
        <w:rPr>
          <w:i/>
          <w:noProof/>
          <w:lang w:eastAsia="fr-FR"/>
        </w:rPr>
        <w:t>emarginatus</w:t>
      </w:r>
      <w:r w:rsidR="00A133A5" w:rsidRPr="001E4A15">
        <w:rPr>
          <w:lang w:eastAsia="fr-FR"/>
        </w:rPr>
        <w:t xml:space="preserve">, </w:t>
      </w:r>
      <w:r w:rsidR="00A133A5" w:rsidRPr="001E4A15">
        <w:rPr>
          <w:i/>
          <w:lang w:eastAsia="fr-FR"/>
        </w:rPr>
        <w:t>L. niger</w:t>
      </w:r>
      <w:r w:rsidR="00A133A5" w:rsidRPr="001E4A15">
        <w:rPr>
          <w:lang w:eastAsia="fr-FR"/>
        </w:rPr>
        <w:t xml:space="preserve">, </w:t>
      </w:r>
      <w:r w:rsidR="00A133A5" w:rsidRPr="001E4A15">
        <w:rPr>
          <w:i/>
          <w:lang w:eastAsia="fr-FR"/>
        </w:rPr>
        <w:t xml:space="preserve">L. </w:t>
      </w:r>
      <w:r w:rsidR="00A133A5" w:rsidRPr="001E4A15">
        <w:rPr>
          <w:i/>
          <w:noProof/>
          <w:lang w:eastAsia="fr-FR"/>
        </w:rPr>
        <w:t>pallitarsis</w:t>
      </w:r>
      <w:r w:rsidR="00A133A5" w:rsidRPr="001E4A15">
        <w:rPr>
          <w:lang w:eastAsia="fr-FR"/>
        </w:rPr>
        <w:t xml:space="preserve">), foundress queens cooperate to build a common nest. After the first workers hatched, </w:t>
      </w:r>
      <w:r w:rsidR="00BE64B2" w:rsidRPr="001E4A15">
        <w:rPr>
          <w:lang w:eastAsia="fr-FR"/>
        </w:rPr>
        <w:t>only one queen will remain</w:t>
      </w:r>
      <w:r w:rsidR="00682822" w:rsidRPr="001E4A15">
        <w:rPr>
          <w:lang w:eastAsia="fr-FR"/>
        </w:rPr>
        <w:t xml:space="preserve">, because either </w:t>
      </w:r>
      <w:r w:rsidR="00C605BA" w:rsidRPr="001E4A15">
        <w:rPr>
          <w:noProof/>
          <w:lang w:eastAsia="fr-FR"/>
        </w:rPr>
        <w:t xml:space="preserve">the </w:t>
      </w:r>
      <w:r w:rsidR="00682822" w:rsidRPr="001E4A15">
        <w:rPr>
          <w:noProof/>
          <w:lang w:eastAsia="fr-FR"/>
        </w:rPr>
        <w:t>worker</w:t>
      </w:r>
      <w:r w:rsidR="00C605BA" w:rsidRPr="001E4A15">
        <w:rPr>
          <w:noProof/>
          <w:lang w:eastAsia="fr-FR"/>
        </w:rPr>
        <w:t>s</w:t>
      </w:r>
      <w:r w:rsidR="00682822" w:rsidRPr="001E4A15">
        <w:rPr>
          <w:lang w:eastAsia="fr-FR"/>
        </w:rPr>
        <w:t xml:space="preserve"> kill the less fertile ones, or </w:t>
      </w:r>
      <w:r w:rsidR="00682822" w:rsidRPr="001E4A15">
        <w:rPr>
          <w:noProof/>
          <w:lang w:eastAsia="fr-FR"/>
        </w:rPr>
        <w:t>becau</w:t>
      </w:r>
      <w:r w:rsidR="00C605BA" w:rsidRPr="001E4A15">
        <w:rPr>
          <w:noProof/>
          <w:lang w:eastAsia="fr-FR"/>
        </w:rPr>
        <w:t>s</w:t>
      </w:r>
      <w:r w:rsidR="00682822" w:rsidRPr="001E4A15">
        <w:rPr>
          <w:noProof/>
          <w:lang w:eastAsia="fr-FR"/>
        </w:rPr>
        <w:t>e</w:t>
      </w:r>
      <w:r w:rsidR="00682822" w:rsidRPr="001E4A15">
        <w:rPr>
          <w:lang w:eastAsia="fr-FR"/>
        </w:rPr>
        <w:t xml:space="preserve"> the dominant queen expels or kills the ot</w:t>
      </w:r>
      <w:r w:rsidR="00F36712" w:rsidRPr="001E4A15">
        <w:rPr>
          <w:lang w:eastAsia="fr-FR"/>
        </w:rPr>
        <w:t xml:space="preserve">her females. </w:t>
      </w:r>
      <w:r w:rsidR="00682822" w:rsidRPr="001E4A15">
        <w:rPr>
          <w:lang w:eastAsia="fr-FR"/>
        </w:rPr>
        <w:t>The colony, primar</w:t>
      </w:r>
      <w:r w:rsidR="00BE64B2" w:rsidRPr="001E4A15">
        <w:rPr>
          <w:lang w:eastAsia="fr-FR"/>
        </w:rPr>
        <w:t>ily</w:t>
      </w:r>
      <w:r w:rsidR="00682822" w:rsidRPr="001E4A15">
        <w:rPr>
          <w:lang w:eastAsia="fr-FR"/>
        </w:rPr>
        <w:t xml:space="preserve"> polygynous</w:t>
      </w:r>
      <w:r w:rsidR="00BD4769" w:rsidRPr="001E4A15">
        <w:rPr>
          <w:lang w:eastAsia="fr-FR"/>
        </w:rPr>
        <w:t>,</w:t>
      </w:r>
      <w:r w:rsidR="00682822" w:rsidRPr="001E4A15">
        <w:rPr>
          <w:lang w:eastAsia="fr-FR"/>
        </w:rPr>
        <w:t xml:space="preserve"> becomes then monogynous. This phenomenon</w:t>
      </w:r>
      <w:r w:rsidR="00BD4769" w:rsidRPr="001E4A15">
        <w:rPr>
          <w:lang w:eastAsia="fr-FR"/>
        </w:rPr>
        <w:t>, called</w:t>
      </w:r>
      <w:r w:rsidR="00682822" w:rsidRPr="001E4A15">
        <w:rPr>
          <w:lang w:eastAsia="fr-FR"/>
        </w:rPr>
        <w:t xml:space="preserve"> </w:t>
      </w:r>
      <w:r w:rsidR="00682822" w:rsidRPr="001E4A15">
        <w:rPr>
          <w:noProof/>
          <w:lang w:eastAsia="fr-FR"/>
        </w:rPr>
        <w:t>pleometrosis</w:t>
      </w:r>
      <w:r w:rsidR="00BD4769" w:rsidRPr="001E4A15">
        <w:rPr>
          <w:lang w:eastAsia="fr-FR"/>
        </w:rPr>
        <w:t>,</w:t>
      </w:r>
      <w:r w:rsidR="00A133A5" w:rsidRPr="001E4A15">
        <w:rPr>
          <w:lang w:eastAsia="fr-FR"/>
        </w:rPr>
        <w:t xml:space="preserve"> </w:t>
      </w:r>
      <w:r w:rsidR="0043740C" w:rsidRPr="001E4A15">
        <w:rPr>
          <w:lang w:eastAsia="fr-FR"/>
        </w:rPr>
        <w:t xml:space="preserve">does not mandatorily occur in </w:t>
      </w:r>
      <w:r w:rsidR="007B4C38" w:rsidRPr="001E4A15">
        <w:rPr>
          <w:lang w:eastAsia="fr-FR"/>
        </w:rPr>
        <w:t xml:space="preserve">a species: only 25% of European </w:t>
      </w:r>
      <w:r w:rsidR="007B4C38" w:rsidRPr="001E4A15">
        <w:rPr>
          <w:i/>
          <w:lang w:eastAsia="fr-FR"/>
        </w:rPr>
        <w:t>L. niger</w:t>
      </w:r>
      <w:r w:rsidR="007B4C38" w:rsidRPr="001E4A15">
        <w:rPr>
          <w:lang w:eastAsia="fr-FR"/>
        </w:rPr>
        <w:t xml:space="preserve"> colonies have a </w:t>
      </w:r>
      <w:r w:rsidR="00C605BA" w:rsidRPr="001E4A15">
        <w:rPr>
          <w:noProof/>
          <w:lang w:eastAsia="fr-FR"/>
        </w:rPr>
        <w:t>ple</w:t>
      </w:r>
      <w:r w:rsidR="007B4C38" w:rsidRPr="001E4A15">
        <w:rPr>
          <w:noProof/>
          <w:lang w:eastAsia="fr-FR"/>
        </w:rPr>
        <w:t>ometrosis</w:t>
      </w:r>
      <w:r w:rsidR="007B4C38" w:rsidRPr="001E4A15">
        <w:rPr>
          <w:lang w:eastAsia="fr-FR"/>
        </w:rPr>
        <w:t>-based foundation</w:t>
      </w:r>
      <w:r w:rsidR="00CC2390">
        <w:rPr>
          <w:lang w:eastAsia="fr-FR"/>
        </w:rPr>
        <w:t>, while the remaining 75% are strictly monogynous</w:t>
      </w:r>
      <w:r w:rsidR="007D1676" w:rsidRPr="001E4A15">
        <w:rPr>
          <w:lang w:eastAsia="fr-FR"/>
        </w:rPr>
        <w:t>.</w:t>
      </w:r>
      <w:r w:rsidR="007B4C38" w:rsidRPr="001E4A15">
        <w:rPr>
          <w:lang w:eastAsia="fr-FR"/>
        </w:rPr>
        <w:t xml:space="preserve"> </w:t>
      </w:r>
      <w:r w:rsidR="0025069D" w:rsidRPr="001E4A15">
        <w:rPr>
          <w:noProof/>
          <w:lang w:eastAsia="fr-FR"/>
        </w:rPr>
        <w:t>Oligogynous</w:t>
      </w:r>
      <w:r w:rsidR="0025069D" w:rsidRPr="001E4A15">
        <w:rPr>
          <w:lang w:eastAsia="fr-FR"/>
        </w:rPr>
        <w:t xml:space="preserve"> and polygynous colonies have been observed only in few species:</w:t>
      </w:r>
      <w:r w:rsidR="00A133A5" w:rsidRPr="001E4A15">
        <w:rPr>
          <w:lang w:eastAsia="fr-FR"/>
        </w:rPr>
        <w:t xml:space="preserve"> </w:t>
      </w:r>
      <w:r w:rsidR="0025069D" w:rsidRPr="001E4A15">
        <w:rPr>
          <w:i/>
          <w:lang w:eastAsia="fr-FR"/>
        </w:rPr>
        <w:t xml:space="preserve">L. </w:t>
      </w:r>
      <w:r w:rsidR="0025069D" w:rsidRPr="001E4A15">
        <w:rPr>
          <w:i/>
          <w:noProof/>
          <w:lang w:eastAsia="fr-FR"/>
        </w:rPr>
        <w:t>spathepus</w:t>
      </w:r>
      <w:r w:rsidR="0025069D" w:rsidRPr="001E4A15">
        <w:rPr>
          <w:lang w:eastAsia="fr-FR"/>
        </w:rPr>
        <w:t xml:space="preserve">, </w:t>
      </w:r>
      <w:r w:rsidR="0025069D" w:rsidRPr="001E4A15">
        <w:rPr>
          <w:i/>
          <w:lang w:eastAsia="fr-FR"/>
        </w:rPr>
        <w:t xml:space="preserve">L. </w:t>
      </w:r>
      <w:r w:rsidR="0025069D" w:rsidRPr="001E4A15">
        <w:rPr>
          <w:i/>
          <w:noProof/>
          <w:lang w:eastAsia="fr-FR"/>
        </w:rPr>
        <w:t>brunneus</w:t>
      </w:r>
      <w:r w:rsidR="0025069D" w:rsidRPr="001E4A15">
        <w:rPr>
          <w:lang w:eastAsia="fr-FR"/>
        </w:rPr>
        <w:t xml:space="preserve">, </w:t>
      </w:r>
      <w:r w:rsidR="0025069D" w:rsidRPr="001E4A15">
        <w:rPr>
          <w:i/>
          <w:lang w:eastAsia="fr-FR"/>
        </w:rPr>
        <w:t xml:space="preserve">L. </w:t>
      </w:r>
      <w:r w:rsidR="0025069D" w:rsidRPr="001E4A15">
        <w:rPr>
          <w:i/>
          <w:noProof/>
          <w:lang w:eastAsia="fr-FR"/>
        </w:rPr>
        <w:t>flavus</w:t>
      </w:r>
      <w:r w:rsidR="0025069D" w:rsidRPr="001E4A15">
        <w:rPr>
          <w:lang w:eastAsia="fr-FR"/>
        </w:rPr>
        <w:t xml:space="preserve">, </w:t>
      </w:r>
      <w:r w:rsidR="0025069D" w:rsidRPr="001E4A15">
        <w:rPr>
          <w:i/>
          <w:lang w:eastAsia="fr-FR"/>
        </w:rPr>
        <w:t xml:space="preserve">L. </w:t>
      </w:r>
      <w:r w:rsidR="0025069D" w:rsidRPr="001E4A15">
        <w:rPr>
          <w:i/>
          <w:noProof/>
          <w:lang w:eastAsia="fr-FR"/>
        </w:rPr>
        <w:t>turcicus</w:t>
      </w:r>
      <w:r w:rsidR="0025069D" w:rsidRPr="001E4A15">
        <w:rPr>
          <w:i/>
          <w:lang w:eastAsia="fr-FR"/>
        </w:rPr>
        <w:t xml:space="preserve">, L. </w:t>
      </w:r>
      <w:r w:rsidR="0025069D" w:rsidRPr="001E4A15">
        <w:rPr>
          <w:i/>
          <w:noProof/>
          <w:lang w:eastAsia="fr-FR"/>
        </w:rPr>
        <w:t>fuliginosus</w:t>
      </w:r>
      <w:r w:rsidR="0025069D" w:rsidRPr="001E4A15">
        <w:rPr>
          <w:lang w:eastAsia="fr-FR"/>
        </w:rPr>
        <w:t xml:space="preserve"> and</w:t>
      </w:r>
      <w:r w:rsidR="00A133A5" w:rsidRPr="001E4A15">
        <w:rPr>
          <w:i/>
          <w:lang w:eastAsia="fr-FR"/>
        </w:rPr>
        <w:t xml:space="preserve"> L. </w:t>
      </w:r>
      <w:r w:rsidR="00A133A5" w:rsidRPr="001E4A15">
        <w:rPr>
          <w:i/>
          <w:noProof/>
          <w:lang w:eastAsia="fr-FR"/>
        </w:rPr>
        <w:t>sakagamii</w:t>
      </w:r>
      <w:r w:rsidR="00682822" w:rsidRPr="001E4A15">
        <w:rPr>
          <w:lang w:eastAsia="fr-FR"/>
        </w:rPr>
        <w:t xml:space="preserve"> </w:t>
      </w:r>
      <w:r w:rsidR="00626E67" w:rsidRPr="001E4A15">
        <w:rPr>
          <w:lang w:eastAsia="fr-FR"/>
        </w:rPr>
        <w:t>(</w:t>
      </w:r>
      <w:proofErr w:type="spellStart"/>
      <w:r w:rsidR="00626E67" w:rsidRPr="001E4A15">
        <w:rPr>
          <w:lang w:eastAsia="fr-FR"/>
        </w:rPr>
        <w:t>Janda</w:t>
      </w:r>
      <w:proofErr w:type="spellEnd"/>
      <w:r w:rsidR="00626E67" w:rsidRPr="001E4A15">
        <w:rPr>
          <w:lang w:eastAsia="fr-FR"/>
        </w:rPr>
        <w:t xml:space="preserve"> et al. 2004)</w:t>
      </w:r>
      <w:r w:rsidR="00682822" w:rsidRPr="001E4A15">
        <w:rPr>
          <w:lang w:eastAsia="fr-FR"/>
        </w:rPr>
        <w:t>.</w:t>
      </w:r>
      <w:r w:rsidR="00EB265E" w:rsidRPr="001E4A15">
        <w:rPr>
          <w:lang w:eastAsia="fr-FR"/>
        </w:rPr>
        <w:t xml:space="preserve"> The occurrence of </w:t>
      </w:r>
      <w:r w:rsidR="00746B90">
        <w:rPr>
          <w:lang w:eastAsia="fr-FR"/>
        </w:rPr>
        <w:t xml:space="preserve">polyandry, </w:t>
      </w:r>
      <w:r w:rsidR="00EB265E" w:rsidRPr="001E4A15">
        <w:rPr>
          <w:lang w:eastAsia="fr-FR"/>
        </w:rPr>
        <w:t xml:space="preserve">polygyny and </w:t>
      </w:r>
      <w:r w:rsidR="00EB265E" w:rsidRPr="001E4A15">
        <w:rPr>
          <w:noProof/>
          <w:lang w:eastAsia="fr-FR"/>
        </w:rPr>
        <w:t>pleiometrosis</w:t>
      </w:r>
      <w:r w:rsidR="00EB265E" w:rsidRPr="001E4A15">
        <w:rPr>
          <w:lang w:eastAsia="fr-FR"/>
        </w:rPr>
        <w:t xml:space="preserve"> in a species depend on the local conditions</w:t>
      </w:r>
      <w:r w:rsidR="007D1676" w:rsidRPr="001E4A15">
        <w:rPr>
          <w:lang w:eastAsia="fr-FR"/>
        </w:rPr>
        <w:t>.</w:t>
      </w:r>
      <w:r w:rsidR="00EB265E" w:rsidRPr="001E4A15">
        <w:rPr>
          <w:lang w:eastAsia="fr-FR"/>
        </w:rPr>
        <w:t xml:space="preserve"> </w:t>
      </w:r>
      <w:r w:rsidR="007D1676" w:rsidRPr="001E4A15">
        <w:rPr>
          <w:lang w:eastAsia="fr-FR"/>
        </w:rPr>
        <w:fldChar w:fldCharType="begin"/>
      </w:r>
      <w:r w:rsidR="0017790F">
        <w:rPr>
          <w:lang w:eastAsia="fr-FR"/>
        </w:rPr>
        <w:instrText xml:space="preserve"> ADDIN ZOTERO_ITEM CSL_CITATION {"citationID":"JeoMto2e","properties":{"formattedCitation":"[16]","plainCitation":"[16]","noteIndex":0},"citationItems":[{"id":2546,"uris":["http://zotero.org/users/2665973/items/GCG8GE82"],"uri":["http://zotero.org/users/2665973/items/GCG8GE82"],"itemData":{"id":2546,"type":"article-journal","title":"Phylogeny of Lasius ants based on mitochondrial DNA and morphology, and the evolution of social parasitism in the Lasiini (Hymenoptera: Formicidae)","container-title":"Molecular Phylogenetics and Evolution","page":"595-614","volume":"33","issue":"3","source":"ScienceDirect","abstract":"Phylogeny of ants of the tribe Lasiini (Lasius, Acanthomyops, Prenolepis, Euprenolepis, Paratrechina, Pseudolasius, and Myrmecocystus) was analysed using 81 morphological, ecological, and behavioural characters (for 41 species) and mitochondrial DNA sequences (COI, COII, tRNA-Leu; for 19 species). The free-living subgenus Lasius s. str. is paraphyletic with respect to the rest of genus; the traditional “genus” Acanthomyops should be considered a part of Lasius s. lat.; free-living subgenus Cautolasius is a member of the clade of socially parasitic Lasius ants (=Chtonolasius+Acanthomyops+Austrolasius+Dendrolasius). The tree topology is congruent with two alternative scenarios of origin of the temporary social parasitism: (i) a single origin of the parasitic strategy in a derived subclade of Lasius and a secondary loss of this trait in Cautolasius, (ii) a parallel origin of the social parasitism within the clade of hypogeic Lasius ants (in Chtonolasius, and in Acanthomyops+Dendrolasius+Austrolasius). Emery’s rule in the strict sense does not apply to this group because most parasites exploit any ecologically available, even phylogenetically distant host species. The parasitic strategy in Lasius could have originated from the aggressive interactions between cofounding queens during pleometric colony founding and/or from the secondary queen adoption.","DOI":"10.1016/j.ympev.2004.07.012","ISSN":"1055-7903","shortTitle":"Phylogeny of Lasius ants based on mitochondrial DNA and morphology, and the evolution of social parasitism in the Lasiini (Hymenoptera","journalAbbreviation":"Molecular Phylogenetics and Evolution","author":[{"family":"Janda","given":"Milan"},{"family":"Folková","given":"Dagmar"},{"family":"Zrzavý","given":"Jan"}],"issued":{"date-parts":[["2004",12,1]]}}}],"schema":"https://github.com/citation-style-language/schema/raw/master/csl-citation.json"} </w:instrText>
      </w:r>
      <w:r w:rsidR="007D1676" w:rsidRPr="001E4A15">
        <w:rPr>
          <w:lang w:eastAsia="fr-FR"/>
        </w:rPr>
        <w:fldChar w:fldCharType="separate"/>
      </w:r>
      <w:r w:rsidR="0017790F" w:rsidRPr="0017790F">
        <w:t>[16]</w:t>
      </w:r>
      <w:r w:rsidR="007D1676" w:rsidRPr="001E4A15">
        <w:rPr>
          <w:lang w:eastAsia="fr-FR"/>
        </w:rPr>
        <w:fldChar w:fldCharType="end"/>
      </w:r>
      <w:r w:rsidR="007D1676" w:rsidRPr="001E4A15">
        <w:rPr>
          <w:lang w:eastAsia="fr-FR"/>
        </w:rPr>
        <w:t xml:space="preserve"> (</w:t>
      </w:r>
      <w:r w:rsidR="00F36712" w:rsidRPr="001E4A15">
        <w:rPr>
          <w:lang w:eastAsia="fr-FR"/>
        </w:rPr>
        <w:t>And</w:t>
      </w:r>
      <w:r w:rsidR="007D1676" w:rsidRPr="001E4A15">
        <w:rPr>
          <w:lang w:eastAsia="fr-FR"/>
        </w:rPr>
        <w:t xml:space="preserve"> references therein)</w:t>
      </w:r>
    </w:p>
    <w:p w14:paraId="6BB09213" w14:textId="23A7E6DE" w:rsidR="00CE44F4" w:rsidRPr="001E4A15" w:rsidRDefault="00CE44F4" w:rsidP="00A7450C">
      <w:pPr>
        <w:pStyle w:val="Default"/>
        <w:rPr>
          <w:rFonts w:ascii="Arial" w:eastAsia="Times New Roman" w:hAnsi="Arial" w:cs="Arial"/>
          <w:sz w:val="20"/>
          <w:szCs w:val="20"/>
          <w:lang w:val="en-US" w:eastAsia="fr-FR"/>
        </w:rPr>
      </w:pPr>
    </w:p>
    <w:p w14:paraId="4C9DF9B2" w14:textId="31B463A4" w:rsidR="008E22D6" w:rsidRPr="001E4A15" w:rsidRDefault="008E22D6" w:rsidP="00E733F1">
      <w:pPr>
        <w:pStyle w:val="EncyclopediaTitre2"/>
      </w:pPr>
      <w:r w:rsidRPr="001E4A15">
        <w:t>How many nests?</w:t>
      </w:r>
    </w:p>
    <w:p w14:paraId="1AB0550B" w14:textId="3C31DC8C" w:rsidR="004A54F6" w:rsidRPr="001E4A15" w:rsidRDefault="00A312D7" w:rsidP="00E1345A">
      <w:pPr>
        <w:pStyle w:val="EncyclopediaTexte"/>
        <w:rPr>
          <w:lang w:eastAsia="fr-FR"/>
        </w:rPr>
      </w:pPr>
      <w:proofErr w:type="spellStart"/>
      <w:r w:rsidRPr="001E4A15">
        <w:rPr>
          <w:highlight w:val="yellow"/>
          <w:lang w:eastAsia="fr-FR"/>
        </w:rPr>
        <w:t>Polydomy</w:t>
      </w:r>
      <w:proofErr w:type="spellEnd"/>
      <w:r w:rsidRPr="001E4A15">
        <w:rPr>
          <w:lang w:eastAsia="fr-FR"/>
        </w:rPr>
        <w:t xml:space="preserve"> is a social structure where distinct nests regularly interchange workers and brood</w:t>
      </w:r>
      <w:r w:rsidR="00F36712" w:rsidRPr="001E4A15">
        <w:rPr>
          <w:lang w:eastAsia="fr-FR"/>
        </w:rPr>
        <w:t xml:space="preserve"> </w:t>
      </w:r>
      <w:r w:rsidR="00F36712" w:rsidRPr="001E4A15">
        <w:rPr>
          <w:lang w:eastAsia="fr-FR"/>
        </w:rPr>
        <w:fldChar w:fldCharType="begin"/>
      </w:r>
      <w:r w:rsidR="0017790F">
        <w:rPr>
          <w:lang w:eastAsia="fr-FR"/>
        </w:rPr>
        <w:instrText xml:space="preserve"> ADDIN ZOTERO_ITEM CSL_CITATION {"citationID":"JaJ0Z4cO","properties":{"formattedCitation":"[17]","plainCitation":"[17]","noteIndex":0},"citationItems":[{"id":2571,"uris":["http://zotero.org/users/2665973/items/W858FJ7F"],"uri":["http://zotero.org/users/2665973/items/W858FJ7F"],"itemData":{"id":2571,"type":"article-journal","title":"Polydomy in ants: what we know, what we think we know, and what remains to be done","container-title":"Biological Journal of the Linnean Society","page":"319-348","volume":"90","issue":"2","source":"academic.oup.com","abstract":"Abstract.  The correct identification of colony boundaries is an essential prerequisite for empirical studies of ant behaviour and evolution. Ant colonies funct","DOI":"10.1111/j.1095-8312.2007.00728.x","ISSN":"0024-4066","shortTitle":"Polydomy in ants","journalAbbreviation":"Biol J Linn Soc","language":"en","author":[{"family":"Debout","given":"Gabriel"},{"family":"Schatz","given":"Bertrand"},{"family":"Elias","given":"Marianne"},{"family":"Mckey","given":"Doyle"}],"issued":{"date-parts":[["2007",2,1]]}}}],"schema":"https://github.com/citation-style-language/schema/raw/master/csl-citation.json"} </w:instrText>
      </w:r>
      <w:r w:rsidR="00F36712" w:rsidRPr="001E4A15">
        <w:rPr>
          <w:lang w:eastAsia="fr-FR"/>
        </w:rPr>
        <w:fldChar w:fldCharType="separate"/>
      </w:r>
      <w:r w:rsidR="0017790F" w:rsidRPr="0017790F">
        <w:t>[17]</w:t>
      </w:r>
      <w:r w:rsidR="00F36712" w:rsidRPr="001E4A15">
        <w:rPr>
          <w:lang w:eastAsia="fr-FR"/>
        </w:rPr>
        <w:fldChar w:fldCharType="end"/>
      </w:r>
      <w:r w:rsidRPr="001E4A15">
        <w:rPr>
          <w:lang w:eastAsia="fr-FR"/>
        </w:rPr>
        <w:t xml:space="preserve">. </w:t>
      </w:r>
      <w:proofErr w:type="spellStart"/>
      <w:r w:rsidR="00035113" w:rsidRPr="001E4A15">
        <w:rPr>
          <w:lang w:eastAsia="fr-FR"/>
        </w:rPr>
        <w:t>Polydomy</w:t>
      </w:r>
      <w:proofErr w:type="spellEnd"/>
      <w:r w:rsidR="00035113" w:rsidRPr="001E4A15">
        <w:rPr>
          <w:lang w:eastAsia="fr-FR"/>
        </w:rPr>
        <w:t xml:space="preserve"> is </w:t>
      </w:r>
      <w:r w:rsidR="000948CC" w:rsidRPr="001E4A15">
        <w:rPr>
          <w:lang w:eastAsia="fr-FR"/>
        </w:rPr>
        <w:t xml:space="preserve">facultative in Lasius species and has been </w:t>
      </w:r>
      <w:r w:rsidR="00557316" w:rsidRPr="001E4A15">
        <w:rPr>
          <w:lang w:eastAsia="fr-FR"/>
        </w:rPr>
        <w:t>reported</w:t>
      </w:r>
      <w:r w:rsidR="00035113" w:rsidRPr="001E4A15">
        <w:rPr>
          <w:lang w:eastAsia="fr-FR"/>
        </w:rPr>
        <w:t xml:space="preserve"> </w:t>
      </w:r>
      <w:r w:rsidR="00557316" w:rsidRPr="001E4A15">
        <w:rPr>
          <w:lang w:eastAsia="fr-FR"/>
        </w:rPr>
        <w:t xml:space="preserve">in </w:t>
      </w:r>
      <w:r w:rsidR="004A54F6" w:rsidRPr="001E4A15">
        <w:rPr>
          <w:i/>
          <w:lang w:eastAsia="fr-FR"/>
        </w:rPr>
        <w:t xml:space="preserve">L. </w:t>
      </w:r>
      <w:r w:rsidR="004A54F6" w:rsidRPr="001E4A15">
        <w:rPr>
          <w:i/>
          <w:noProof/>
          <w:lang w:eastAsia="fr-FR"/>
        </w:rPr>
        <w:t>flavus</w:t>
      </w:r>
      <w:r w:rsidR="00494EE1" w:rsidRPr="001E4A15">
        <w:rPr>
          <w:i/>
          <w:lang w:eastAsia="fr-FR"/>
        </w:rPr>
        <w:t xml:space="preserve"> </w:t>
      </w:r>
      <w:r w:rsidR="00F36712" w:rsidRPr="001E4A15">
        <w:rPr>
          <w:i/>
          <w:lang w:eastAsia="fr-FR"/>
        </w:rPr>
        <w:fldChar w:fldCharType="begin"/>
      </w:r>
      <w:r w:rsidR="0017790F">
        <w:rPr>
          <w:i/>
          <w:lang w:eastAsia="fr-FR"/>
        </w:rPr>
        <w:instrText xml:space="preserve"> ADDIN ZOTERO_ITEM CSL_CITATION {"citationID":"nugTmn9C","properties":{"formattedCitation":"[18]","plainCitation":"[18]","noteIndex":0},"citationItems":[{"id":2578,"uris":["http://zotero.org/users/2665973/items/RN4I6GB3"],"uri":["http://zotero.org/users/2665973/items/RN4I6GB3"],"itemData":{"id":2578,"type":"article-journal","title":"Multicolonial population structure and nestmate recognition in an extremely dense population of the European ant Lasius flavus","container-title":"Insectes Sociaux","page":"499-510","volume":"59","issue":"4","source":"Springer Link","abstract":"Under optimal ecological conditions ant populations can reach high nest densities, leading to strong competition between colonies and affecting ant behaviour and sociogenetic structure. Extremely high population densities are commonly found in invasive ant species in which all colonies of a population act as a single super-colony with no behavioural or genetic boundaries between nests. In contrast, the typical and ancestral ant population structure consists of discrete genetic units, i.e. colonies with a single or few queens and highly related workers. The subterranean mound building ant Lasius flavus, which is native to Central Europe, reaches nest densities of up to 0.5 colonies per m2 in our study population in Southern Germany. We investigated the sociogenetic structure and its temporal stability in this dense population using genomic microsatellites. Despite close proximity, neighbouring nests were generally genetically distinct. Most mounds were inhabited by a single colony, but we also found a few polydomous colonies spreading over two or more mounds. About half of all colonies were monogynous, the others either polygynous and/or polyandrous. We re-sampled mounds after 8 months and found mound occupancy to be predominantly stable over time. Behavioural experiments revealed low aggression between workers from different nests, albeit these ants recognised their nestmates. Our study demonstrates that native ant species can reach high densities despite a multi-colonial population structure and that intense competition does not invariably lead to high aggression between nests.","DOI":"10.1007/s00040-012-0244-8","ISSN":"1420-9098","journalAbbreviation":"Insect. Soc.","language":"en","author":[{"family":"Steinmeyer","given":"C."},{"family":"Pennings","given":"P. S."},{"family":"Foitzik","given":"S."}],"issued":{"date-parts":[["2012",11,1]]}}}],"schema":"https://github.com/citation-style-language/schema/raw/master/csl-citation.json"} </w:instrText>
      </w:r>
      <w:r w:rsidR="00F36712" w:rsidRPr="001E4A15">
        <w:rPr>
          <w:i/>
          <w:lang w:eastAsia="fr-FR"/>
        </w:rPr>
        <w:fldChar w:fldCharType="separate"/>
      </w:r>
      <w:r w:rsidR="0017790F" w:rsidRPr="0017790F">
        <w:t>[18]</w:t>
      </w:r>
      <w:r w:rsidR="00F36712" w:rsidRPr="001E4A15">
        <w:rPr>
          <w:i/>
          <w:lang w:eastAsia="fr-FR"/>
        </w:rPr>
        <w:fldChar w:fldCharType="end"/>
      </w:r>
      <w:r w:rsidR="00557316" w:rsidRPr="001E4A15">
        <w:rPr>
          <w:lang w:eastAsia="fr-FR"/>
        </w:rPr>
        <w:t xml:space="preserve">, </w:t>
      </w:r>
      <w:r w:rsidR="00557316" w:rsidRPr="001E4A15">
        <w:rPr>
          <w:i/>
          <w:lang w:eastAsia="fr-FR"/>
        </w:rPr>
        <w:t xml:space="preserve">L. </w:t>
      </w:r>
      <w:r w:rsidR="00557316" w:rsidRPr="001E4A15">
        <w:rPr>
          <w:i/>
          <w:noProof/>
          <w:lang w:eastAsia="fr-FR"/>
        </w:rPr>
        <w:t>neoniger</w:t>
      </w:r>
      <w:r w:rsidR="00557316" w:rsidRPr="001E4A15">
        <w:rPr>
          <w:i/>
          <w:lang w:eastAsia="fr-FR"/>
        </w:rPr>
        <w:t xml:space="preserve"> </w:t>
      </w:r>
      <w:r w:rsidR="00FF63BE" w:rsidRPr="001E4A15">
        <w:rPr>
          <w:i/>
          <w:lang w:eastAsia="fr-FR"/>
        </w:rPr>
        <w:fldChar w:fldCharType="begin"/>
      </w:r>
      <w:r w:rsidR="0017790F">
        <w:rPr>
          <w:i/>
          <w:lang w:eastAsia="fr-FR"/>
        </w:rPr>
        <w:instrText xml:space="preserve"> ADDIN ZOTERO_ITEM CSL_CITATION {"citationID":"ljMHEVZA","properties":{"formattedCitation":"[19, 20]","plainCitation":"[19, 20]","noteIndex":0},"citationItems":[{"id":2576,"uris":["http://zotero.org/users/2665973/items/APWQFI9V"],"uri":["http://zotero.org/users/2665973/items/APWQFI9V"],"itemData":{"id":2576,"type":"article-journal","title":"Intra-and intercolony patterns of nest dispersion in the ant Lasius neoniger: correlations with territoriality and foraging ecology","container-title":"Oecologia","page":"413-419","volume":"69","issue":"3","source":"Springer Link","abstract":"Colonies of the ant Lasius neoniger have multiple nest entrances that are distributed throughout a colony's foraging area. Associated with each nest entrance is a group of workers that show strong fidelity to that nest entrance. Territorial expansion, as indicated by increases in the number of nest entrances per colony, is correlated with foraging activity. Although there is variation between colonies in the seasonal pattern of territorial expansion, most nests become active in early summer, increase the size of the area foraged until midsummer, and then decrease the number of active nest entrances in late summer. Over the study plot as a whole, the dispersion pattern of nest entrances changed from clumped, or tending to be clumped, in early spring to random in mid-and late summer. Within colonies, nest entrances were significantly overdispersed. Intra-and interspecific competition negatively affected foraging, and workers from a given nest entrance were most successful at retrieving prey less than approximately 15–20 cm from the entrance. The average distance between nest entrances within a colony was 37.7±3.3 cm (mean±95% confidence interval, n=115), which is approximately twice the distance at which workers can retrieve prey. The polydomous nest structure of L. neoniger appears to partition territory within a colony by spatial subdivision of its foragers, and thus may reduce loss of prey to competitors.","DOI":"10.1007/BF00377064","ISSN":"1432-1939","shortTitle":"Intra-and intercolony patterns of nest dispersion in the ant Lasius neoniger","journalAbbreviation":"Oecologia","language":"en","author":[{"family":"Traniello","given":"James F. A."},{"family":"Levings","given":"Sally C."}],"issued":{"date-parts":[["1986",6,1]]}}},{"id":2643,"uris":["http://zotero.org/users/2665973/items/QB2WZ65G"],"uri":["http://zotero.org/users/2665973/items/QB2WZ65G"],"itemData":{"id":2643,"type":"article-journal","title":"Colony spatial structure in polydomous ants: complimentary approaches reveal different patterns","container-title":"Insectes Sociaux","page":"241-250","volume":"59","issue":"2","source":"Springer Link","abstract":"Eusocial insects often live in colonies comprised of an extensive network of interconnected nests and estimating colony spatial structure and colony boundaries may be difficult, especially in cryptic, subterranean species. A combination of aggression assays and protein marking was used to estimate nest spatial distribution in field populations of the highly polydomous cornfield ant, Lasius neoniger. The estimates were first obtained via 1-on-1 aggression tests for workers collected from different nests within the research plots. The aggression tests were followed by mark-recapture field studies which utilized rabbit IgG protein. The ants were allowed to self-mark by feeding on sucrose solution spiked with the IgG protein. Colony spatial structure was detected by sampling ants from different nests and analyzing them for the presence of the marker using an ELISA test. Estimates based on aggression tests were substantially higher relative to those based on protein marking. The average colony size based on aggression tests was 2.0 ± 0.2 m2 and was significantly higher than the 1.1 ± 0.4 m2 estimate based on protein marking. The estimate based on protein marking was even lower, 0.2 ± 0.1 m2, when a Fluon-coated ring restricted ant feeding to the focal nest and prevented ants from other nests from feeding on the protein-marked sucrose. No significant correlation was detected between internest aggression and internest distance. Likewise, no correlation was detected between distance from the focal nest and the percentage of workers testing positive for the protein marker. The results show that both approaches have their own limitations, but their simultaneous use allows for a more accurate assessment of colony spatial structure. The advantages and limitations of each technique are discussed.","DOI":"10.1007/s00040-011-0211-9","ISSN":"1420-9098","shortTitle":"Colony spatial structure in polydomous ants","journalAbbreviation":"Insect. Soc.","language":"en","author":[{"family":"Buczkowski","given":"G."}],"issued":{"date-parts":[["2012",5,1]]}}}],"schema":"https://github.com/citation-style-language/schema/raw/master/csl-citation.json"} </w:instrText>
      </w:r>
      <w:r w:rsidR="00FF63BE" w:rsidRPr="001E4A15">
        <w:rPr>
          <w:i/>
          <w:lang w:eastAsia="fr-FR"/>
        </w:rPr>
        <w:fldChar w:fldCharType="separate"/>
      </w:r>
      <w:r w:rsidR="0017790F" w:rsidRPr="0017790F">
        <w:t>[19, 20]</w:t>
      </w:r>
      <w:r w:rsidR="00FF63BE" w:rsidRPr="001E4A15">
        <w:rPr>
          <w:i/>
          <w:lang w:eastAsia="fr-FR"/>
        </w:rPr>
        <w:fldChar w:fldCharType="end"/>
      </w:r>
      <w:r w:rsidR="00557316" w:rsidRPr="001E4A15">
        <w:rPr>
          <w:lang w:eastAsia="fr-FR"/>
        </w:rPr>
        <w:t xml:space="preserve">, </w:t>
      </w:r>
      <w:r w:rsidR="00557316" w:rsidRPr="001E4A15">
        <w:rPr>
          <w:i/>
          <w:lang w:eastAsia="fr-FR"/>
        </w:rPr>
        <w:t xml:space="preserve">L. </w:t>
      </w:r>
      <w:r w:rsidR="00557316" w:rsidRPr="001E4A15">
        <w:rPr>
          <w:i/>
          <w:noProof/>
          <w:lang w:eastAsia="fr-FR"/>
        </w:rPr>
        <w:t>minutus</w:t>
      </w:r>
      <w:r w:rsidR="00FF63BE" w:rsidRPr="001E4A15">
        <w:rPr>
          <w:lang w:eastAsia="fr-FR"/>
        </w:rPr>
        <w:t xml:space="preserve"> </w:t>
      </w:r>
      <w:r w:rsidR="00FF63BE" w:rsidRPr="001E4A15">
        <w:rPr>
          <w:lang w:eastAsia="fr-FR"/>
        </w:rPr>
        <w:fldChar w:fldCharType="begin"/>
      </w:r>
      <w:r w:rsidR="0017790F">
        <w:rPr>
          <w:lang w:eastAsia="fr-FR"/>
        </w:rPr>
        <w:instrText xml:space="preserve"> ADDIN ZOTERO_ITEM CSL_CITATION {"citationID":"2i19S3Ye","properties":{"formattedCitation":"[21]","plainCitation":"[21]","noteIndex":0},"citationItems":[{"id":2574,"uris":["http://zotero.org/users/2665973/items/VKUSD6VX"],"uri":["http://zotero.org/users/2665973/items/VKUSD6VX"],"itemData":{"id":2574,"type":"article-journal","title":"The Use of Radioactive Phosphorus in the Study of Colony Distribution of the Ant Lasius Minutus","container-title":"Ecology","page":"162-165","volume":"40","issue":"1","source":"esajournals.onlinelibrary.wiley.com","DOI":"10.2307/1929946","ISSN":"1939-9170","language":"en","author":[{"family":"Kannowski","given":"Paul B."}],"issued":{"date-parts":[["1959",1,1]]}}}],"schema":"https://github.com/citation-style-language/schema/raw/master/csl-citation.json"} </w:instrText>
      </w:r>
      <w:r w:rsidR="00FF63BE" w:rsidRPr="001E4A15">
        <w:rPr>
          <w:lang w:eastAsia="fr-FR"/>
        </w:rPr>
        <w:fldChar w:fldCharType="separate"/>
      </w:r>
      <w:r w:rsidR="0017790F" w:rsidRPr="0017790F">
        <w:t>[21]</w:t>
      </w:r>
      <w:r w:rsidR="00FF63BE" w:rsidRPr="001E4A15">
        <w:rPr>
          <w:lang w:eastAsia="fr-FR"/>
        </w:rPr>
        <w:fldChar w:fldCharType="end"/>
      </w:r>
      <w:r w:rsidR="00557316" w:rsidRPr="001E4A15">
        <w:rPr>
          <w:lang w:eastAsia="fr-FR"/>
        </w:rPr>
        <w:t xml:space="preserve">, </w:t>
      </w:r>
      <w:r w:rsidR="00557316" w:rsidRPr="001E4A15">
        <w:rPr>
          <w:i/>
          <w:lang w:eastAsia="fr-FR"/>
        </w:rPr>
        <w:t xml:space="preserve">L. </w:t>
      </w:r>
      <w:r w:rsidR="00557316" w:rsidRPr="001E4A15">
        <w:rPr>
          <w:i/>
          <w:noProof/>
          <w:lang w:eastAsia="fr-FR"/>
        </w:rPr>
        <w:t>neglectus</w:t>
      </w:r>
      <w:r w:rsidR="00FF63BE" w:rsidRPr="001E4A15">
        <w:rPr>
          <w:i/>
          <w:lang w:eastAsia="fr-FR"/>
        </w:rPr>
        <w:t xml:space="preserve"> </w:t>
      </w:r>
      <w:r w:rsidR="00FF63BE" w:rsidRPr="001E4A15">
        <w:rPr>
          <w:i/>
          <w:lang w:eastAsia="fr-FR"/>
        </w:rPr>
        <w:fldChar w:fldCharType="begin"/>
      </w:r>
      <w:r w:rsidR="0017790F">
        <w:rPr>
          <w:i/>
          <w:lang w:eastAsia="fr-FR"/>
        </w:rPr>
        <w:instrText xml:space="preserve"> ADDIN ZOTERO_ITEM CSL_CITATION {"citationID":"WGAFzzei","properties":{"formattedCitation":"[22]","plainCitation":"[22]","noteIndex":0},"citationItems":[{"id":2580,"uris":["http://zotero.org/users/2665973/items/4HKNBXHP"],"uri":["http://zotero.org/users/2665973/items/4HKNBXHP"],"itemData":{"id":2580,"type":"article-journal","title":"Further record of Lasius neglectus (Van Loon, Boomsma et Andrasfalvy ; Hymenoptera: Formicidae) for Warsaw, with a key to the Polish species of the subgenus Lasius s. str.","source":"rcin.org.pl","abstract":"Three new sites of Lasius neglectus, an expansive invasive polygynous and polydomous ant species, are reported from Warsaw, its northern most known locality. A key to the Polish representatives of the subgenus Lasius s.str. is given.","URL":"http://rcin.org.pl/dlibra/docmetadata?id=54528","note":"DOI: 10.3161/00159301FF2003.46.2.195","shortTitle":"Further record of Lasius neglectus Van Loon, Boomsma et Andrasfalvy (Hymenoptera","language":"eng","author":[{"family":"Czechowska","given":"Wiesława"},{"family":"Czechowski","given":"Wojciech"},{"family":"Zoologii","given":"Polska Akademia Nauk Muzeum i Instytut"},{"family":"Czechowska","given":"Wiesława"},{"family":"Czechowski","given":"Wojciech"},{"family":"Zoologii","given":"Polska Akademia Nauk Muzeum i Instytut"}],"issued":{"date-parts":[["2003"]]},"accessed":{"date-parts":[["2018",10,2]]}}}],"schema":"https://github.com/citation-style-language/schema/raw/master/csl-citation.json"} </w:instrText>
      </w:r>
      <w:r w:rsidR="00FF63BE" w:rsidRPr="001E4A15">
        <w:rPr>
          <w:i/>
          <w:lang w:eastAsia="fr-FR"/>
        </w:rPr>
        <w:fldChar w:fldCharType="separate"/>
      </w:r>
      <w:r w:rsidR="0017790F" w:rsidRPr="0017790F">
        <w:t>[22]</w:t>
      </w:r>
      <w:r w:rsidR="00FF63BE" w:rsidRPr="001E4A15">
        <w:rPr>
          <w:i/>
          <w:lang w:eastAsia="fr-FR"/>
        </w:rPr>
        <w:fldChar w:fldCharType="end"/>
      </w:r>
      <w:r w:rsidR="00B55EDF" w:rsidRPr="001E4A15">
        <w:rPr>
          <w:lang w:eastAsia="fr-FR"/>
        </w:rPr>
        <w:t xml:space="preserve"> </w:t>
      </w:r>
      <w:r w:rsidR="00557316" w:rsidRPr="001E4A15">
        <w:rPr>
          <w:i/>
          <w:lang w:eastAsia="fr-FR"/>
        </w:rPr>
        <w:t xml:space="preserve">and L. </w:t>
      </w:r>
      <w:r w:rsidR="00557316" w:rsidRPr="001E4A15">
        <w:rPr>
          <w:i/>
          <w:noProof/>
          <w:lang w:eastAsia="fr-FR"/>
        </w:rPr>
        <w:t>sakagamii</w:t>
      </w:r>
      <w:r w:rsidR="00FF63BE" w:rsidRPr="001E4A15">
        <w:rPr>
          <w:i/>
          <w:lang w:eastAsia="fr-FR"/>
        </w:rPr>
        <w:t xml:space="preserve"> </w:t>
      </w:r>
      <w:r w:rsidR="00FF63BE" w:rsidRPr="001E4A15">
        <w:rPr>
          <w:i/>
          <w:lang w:eastAsia="fr-FR"/>
        </w:rPr>
        <w:fldChar w:fldCharType="begin"/>
      </w:r>
      <w:r w:rsidR="0017790F">
        <w:rPr>
          <w:i/>
          <w:lang w:eastAsia="fr-FR"/>
        </w:rPr>
        <w:instrText xml:space="preserve"> ADDIN ZOTERO_ITEM CSL_CITATION {"citationID":"nHORdrOm","properties":{"formattedCitation":"[23]","plainCitation":"[23]","noteIndex":0},"citationItems":[{"id":2583,"uris":["http://zotero.org/users/2665973/items/P29EDGZP"],"uri":["http://zotero.org/users/2665973/items/P29EDGZP"],"itemData":{"id":2583,"type":"article-journal","title":"Sociobiological studies of the polygynic antLasius sakagamii","container-title":"Insectes Sociaux","page":"279-296","volume":"28","issue":"3","source":"Springer Link","abstract":"SummarySociobiological studies were made of the polygynic ant speciesLasius sakagamii Yamauchi et Hayashida. This species has a peculiar polydomous system characterized by 1) intranidal mating, 2) retention of newly emerged queens in the mother nest, resulting in a polygynic colony, 3) reduced territorial behavior, 4) colony multiplication by budding, 5) enlargement of colony size up to several millions of workers, 6) saturation and domination of preferred local habitat. Compared with that of other polydomous species, the polydomous system of this species may be considered relatively undifferentiated or rudimentary, offering valuable materials for the study of the evolution of polydomous systems.","DOI":"10.1007/BF02223629","ISSN":"1420-9098","journalAbbreviation":"Ins. Soc","language":"en","author":[{"family":"Yamauchi","given":"Katsusuke"},{"family":"Kinomura","given":"Kyoichi"},{"family":"Miyake","given":"Shizuko"}],"issued":{"date-parts":[["1981",9,1]]}}}],"schema":"https://github.com/citation-style-language/schema/raw/master/csl-citation.json"} </w:instrText>
      </w:r>
      <w:r w:rsidR="00FF63BE" w:rsidRPr="001E4A15">
        <w:rPr>
          <w:i/>
          <w:lang w:eastAsia="fr-FR"/>
        </w:rPr>
        <w:fldChar w:fldCharType="separate"/>
      </w:r>
      <w:r w:rsidR="0017790F" w:rsidRPr="0017790F">
        <w:t>[23]</w:t>
      </w:r>
      <w:r w:rsidR="00FF63BE" w:rsidRPr="001E4A15">
        <w:rPr>
          <w:i/>
          <w:lang w:eastAsia="fr-FR"/>
        </w:rPr>
        <w:fldChar w:fldCharType="end"/>
      </w:r>
      <w:r w:rsidR="00557316" w:rsidRPr="001E4A15">
        <w:rPr>
          <w:lang w:eastAsia="fr-FR"/>
        </w:rPr>
        <w:t>.</w:t>
      </w:r>
      <w:r w:rsidR="00557316" w:rsidRPr="001E4A15">
        <w:rPr>
          <w:i/>
          <w:lang w:eastAsia="fr-FR"/>
        </w:rPr>
        <w:t xml:space="preserve"> </w:t>
      </w:r>
      <w:r w:rsidR="000948CC" w:rsidRPr="001E4A15">
        <w:rPr>
          <w:i/>
          <w:lang w:eastAsia="fr-FR"/>
        </w:rPr>
        <w:t xml:space="preserve">Polydomous </w:t>
      </w:r>
      <w:r w:rsidR="000948CC" w:rsidRPr="001E4A15">
        <w:rPr>
          <w:lang w:eastAsia="fr-FR"/>
        </w:rPr>
        <w:t xml:space="preserve">colonies of </w:t>
      </w:r>
      <w:r w:rsidR="000948CC" w:rsidRPr="001E4A15">
        <w:rPr>
          <w:i/>
          <w:lang w:eastAsia="fr-FR"/>
        </w:rPr>
        <w:t xml:space="preserve">L. </w:t>
      </w:r>
      <w:r w:rsidR="000948CC" w:rsidRPr="001E4A15">
        <w:rPr>
          <w:i/>
          <w:noProof/>
          <w:lang w:eastAsia="fr-FR"/>
        </w:rPr>
        <w:t>alienus</w:t>
      </w:r>
      <w:r w:rsidR="000948CC" w:rsidRPr="001E4A15">
        <w:rPr>
          <w:lang w:eastAsia="fr-FR"/>
        </w:rPr>
        <w:t xml:space="preserve"> and </w:t>
      </w:r>
      <w:r w:rsidR="000948CC" w:rsidRPr="001E4A15">
        <w:rPr>
          <w:i/>
          <w:lang w:eastAsia="fr-FR"/>
        </w:rPr>
        <w:t xml:space="preserve">L. </w:t>
      </w:r>
      <w:r w:rsidR="000948CC" w:rsidRPr="001E4A15">
        <w:rPr>
          <w:i/>
          <w:noProof/>
          <w:lang w:eastAsia="fr-FR"/>
        </w:rPr>
        <w:t>neoniger</w:t>
      </w:r>
      <w:r w:rsidR="000948CC" w:rsidRPr="001E4A15">
        <w:rPr>
          <w:i/>
          <w:lang w:eastAsia="fr-FR"/>
        </w:rPr>
        <w:t xml:space="preserve"> </w:t>
      </w:r>
      <w:r w:rsidR="000948CC" w:rsidRPr="001E4A15">
        <w:rPr>
          <w:lang w:eastAsia="fr-FR"/>
        </w:rPr>
        <w:t xml:space="preserve">occupy different nests in winter and during the active season, leading to a seasonal </w:t>
      </w:r>
      <w:r w:rsidR="000948CC" w:rsidRPr="001E4A15">
        <w:rPr>
          <w:noProof/>
          <w:lang w:eastAsia="fr-FR"/>
        </w:rPr>
        <w:t>polydomy</w:t>
      </w:r>
      <w:r w:rsidR="000948CC" w:rsidRPr="001E4A15">
        <w:rPr>
          <w:lang w:eastAsia="fr-FR"/>
        </w:rPr>
        <w:t xml:space="preserve">. Polygyny is associated with </w:t>
      </w:r>
      <w:r w:rsidR="000948CC" w:rsidRPr="001E4A15">
        <w:rPr>
          <w:noProof/>
          <w:lang w:eastAsia="fr-FR"/>
        </w:rPr>
        <w:t>polydomy</w:t>
      </w:r>
      <w:r w:rsidR="000948CC" w:rsidRPr="001E4A15">
        <w:rPr>
          <w:lang w:eastAsia="fr-FR"/>
        </w:rPr>
        <w:t xml:space="preserve"> in </w:t>
      </w:r>
      <w:r w:rsidR="000948CC" w:rsidRPr="001E4A15">
        <w:rPr>
          <w:i/>
          <w:lang w:eastAsia="fr-FR"/>
        </w:rPr>
        <w:t xml:space="preserve">L. </w:t>
      </w:r>
      <w:r w:rsidR="000948CC" w:rsidRPr="008218E5">
        <w:rPr>
          <w:i/>
          <w:noProof/>
          <w:lang w:eastAsia="fr-FR"/>
        </w:rPr>
        <w:t>minutus</w:t>
      </w:r>
      <w:r w:rsidR="000948CC" w:rsidRPr="001E4A15">
        <w:rPr>
          <w:lang w:eastAsia="fr-FR"/>
        </w:rPr>
        <w:t xml:space="preserve">, </w:t>
      </w:r>
      <w:r w:rsidR="000948CC" w:rsidRPr="001E4A15">
        <w:rPr>
          <w:i/>
          <w:lang w:eastAsia="fr-FR"/>
        </w:rPr>
        <w:t xml:space="preserve">L. </w:t>
      </w:r>
      <w:r w:rsidR="000948CC" w:rsidRPr="008218E5">
        <w:rPr>
          <w:i/>
          <w:noProof/>
          <w:lang w:eastAsia="fr-FR"/>
        </w:rPr>
        <w:t>negecltus</w:t>
      </w:r>
      <w:r w:rsidR="009C2EFE" w:rsidRPr="001E4A15">
        <w:rPr>
          <w:lang w:eastAsia="fr-FR"/>
        </w:rPr>
        <w:t>,</w:t>
      </w:r>
      <w:r w:rsidR="000948CC" w:rsidRPr="001E4A15">
        <w:rPr>
          <w:lang w:eastAsia="fr-FR"/>
        </w:rPr>
        <w:t xml:space="preserve"> </w:t>
      </w:r>
      <w:r w:rsidR="000948CC" w:rsidRPr="001E4A15">
        <w:rPr>
          <w:i/>
          <w:lang w:eastAsia="fr-FR"/>
        </w:rPr>
        <w:t xml:space="preserve">L. </w:t>
      </w:r>
      <w:r w:rsidR="000948CC" w:rsidRPr="001E4A15">
        <w:rPr>
          <w:i/>
          <w:noProof/>
          <w:lang w:eastAsia="fr-FR"/>
        </w:rPr>
        <w:t>sakagamii</w:t>
      </w:r>
      <w:r w:rsidR="009C2EFE" w:rsidRPr="001E4A15">
        <w:rPr>
          <w:lang w:eastAsia="fr-FR"/>
        </w:rPr>
        <w:t xml:space="preserve">, and with monogyny in the three other polydomous </w:t>
      </w:r>
      <w:r w:rsidR="009C2EFE" w:rsidRPr="001E4A15">
        <w:rPr>
          <w:i/>
          <w:lang w:eastAsia="fr-FR"/>
        </w:rPr>
        <w:t xml:space="preserve">Lasius </w:t>
      </w:r>
      <w:r w:rsidR="009C2EFE" w:rsidRPr="001E4A15">
        <w:rPr>
          <w:lang w:eastAsia="fr-FR"/>
        </w:rPr>
        <w:t>species.</w:t>
      </w:r>
      <w:r w:rsidR="00471C35" w:rsidRPr="001E4A15">
        <w:rPr>
          <w:lang w:eastAsia="fr-FR"/>
        </w:rPr>
        <w:t xml:space="preserve"> The social structure plasticity is perfectly illustrated in </w:t>
      </w:r>
      <w:r w:rsidR="00471C35" w:rsidRPr="001E4A15">
        <w:rPr>
          <w:i/>
          <w:lang w:eastAsia="fr-FR"/>
        </w:rPr>
        <w:t xml:space="preserve">L. </w:t>
      </w:r>
      <w:r w:rsidR="00471C35" w:rsidRPr="001E4A15">
        <w:rPr>
          <w:i/>
          <w:noProof/>
          <w:lang w:eastAsia="fr-FR"/>
        </w:rPr>
        <w:t>flavus</w:t>
      </w:r>
      <w:r w:rsidR="00471C35" w:rsidRPr="001E4A15">
        <w:rPr>
          <w:lang w:eastAsia="fr-FR"/>
        </w:rPr>
        <w:t>, where, e</w:t>
      </w:r>
      <w:r w:rsidR="00B52BBC" w:rsidRPr="001E4A15">
        <w:rPr>
          <w:lang w:eastAsia="fr-FR"/>
        </w:rPr>
        <w:t xml:space="preserve">ven within a 100m² area, </w:t>
      </w:r>
      <w:r w:rsidR="00471C35" w:rsidRPr="001E4A15">
        <w:rPr>
          <w:lang w:eastAsia="fr-FR"/>
        </w:rPr>
        <w:t xml:space="preserve">colonies </w:t>
      </w:r>
      <w:r w:rsidR="00EC5557">
        <w:rPr>
          <w:lang w:eastAsia="fr-FR"/>
        </w:rPr>
        <w:t xml:space="preserve">can </w:t>
      </w:r>
      <w:r w:rsidR="00B52BBC" w:rsidRPr="001E4A15">
        <w:rPr>
          <w:lang w:eastAsia="fr-FR"/>
        </w:rPr>
        <w:t>differ by the</w:t>
      </w:r>
      <w:r w:rsidR="00471C35" w:rsidRPr="001E4A15">
        <w:rPr>
          <w:lang w:eastAsia="fr-FR"/>
        </w:rPr>
        <w:t>ir</w:t>
      </w:r>
      <w:r w:rsidR="00B52BBC" w:rsidRPr="001E4A15">
        <w:rPr>
          <w:lang w:eastAsia="fr-FR"/>
        </w:rPr>
        <w:t xml:space="preserve"> number of queens </w:t>
      </w:r>
      <w:r w:rsidR="00471C35" w:rsidRPr="001E4A15">
        <w:rPr>
          <w:lang w:eastAsia="fr-FR"/>
        </w:rPr>
        <w:t>and</w:t>
      </w:r>
      <w:r w:rsidR="00B52BBC" w:rsidRPr="001E4A15">
        <w:rPr>
          <w:lang w:eastAsia="fr-FR"/>
        </w:rPr>
        <w:t xml:space="preserve"> nest</w:t>
      </w:r>
      <w:r w:rsidR="00471C35" w:rsidRPr="001E4A15">
        <w:rPr>
          <w:lang w:eastAsia="fr-FR"/>
        </w:rPr>
        <w:t>s</w:t>
      </w:r>
      <w:r w:rsidR="00FF63BE" w:rsidRPr="001E4A15">
        <w:rPr>
          <w:lang w:eastAsia="fr-FR"/>
        </w:rPr>
        <w:t xml:space="preserve"> </w:t>
      </w:r>
      <w:r w:rsidR="00FF63BE" w:rsidRPr="001E4A15">
        <w:rPr>
          <w:lang w:eastAsia="fr-FR"/>
        </w:rPr>
        <w:fldChar w:fldCharType="begin"/>
      </w:r>
      <w:r w:rsidR="0017790F">
        <w:rPr>
          <w:lang w:eastAsia="fr-FR"/>
        </w:rPr>
        <w:instrText xml:space="preserve"> ADDIN ZOTERO_ITEM CSL_CITATION {"citationID":"DRXFAAtd","properties":{"formattedCitation":"[18]","plainCitation":"[18]","noteIndex":0},"citationItems":[{"id":2578,"uris":["http://zotero.org/users/2665973/items/RN4I6GB3"],"uri":["http://zotero.org/users/2665973/items/RN4I6GB3"],"itemData":{"id":2578,"type":"article-journal","title":"Multicolonial population structure and nestmate recognition in an extremely dense population of the European ant Lasius flavus","container-title":"Insectes Sociaux","page":"499-510","volume":"59","issue":"4","source":"Springer Link","abstract":"Under optimal ecological conditions ant populations can reach high nest densities, leading to strong competition between colonies and affecting ant behaviour and sociogenetic structure. Extremely high population densities are commonly found in invasive ant species in which all colonies of a population act as a single super-colony with no behavioural or genetic boundaries between nests. In contrast, the typical and ancestral ant population structure consists of discrete genetic units, i.e. colonies with a single or few queens and highly related workers. The subterranean mound building ant Lasius flavus, which is native to Central Europe, reaches nest densities of up to 0.5 colonies per m2 in our study population in Southern Germany. We investigated the sociogenetic structure and its temporal stability in this dense population using genomic microsatellites. Despite close proximity, neighbouring nests were generally genetically distinct. Most mounds were inhabited by a single colony, but we also found a few polydomous colonies spreading over two or more mounds. About half of all colonies were monogynous, the others either polygynous and/or polyandrous. We re-sampled mounds after 8 months and found mound occupancy to be predominantly stable over time. Behavioural experiments revealed low aggression between workers from different nests, albeit these ants recognised their nestmates. Our study demonstrates that native ant species can reach high densities despite a multi-colonial population structure and that intense competition does not invariably lead to high aggression between nests.","DOI":"10.1007/s00040-012-0244-8","ISSN":"1420-9098","journalAbbreviation":"Insect. Soc.","language":"en","author":[{"family":"Steinmeyer","given":"C."},{"family":"Pennings","given":"P. S."},{"family":"Foitzik","given":"S."}],"issued":{"date-parts":[["2012",11,1]]}}}],"schema":"https://github.com/citation-style-language/schema/raw/master/csl-citation.json"} </w:instrText>
      </w:r>
      <w:r w:rsidR="00FF63BE" w:rsidRPr="001E4A15">
        <w:rPr>
          <w:lang w:eastAsia="fr-FR"/>
        </w:rPr>
        <w:fldChar w:fldCharType="separate"/>
      </w:r>
      <w:r w:rsidR="0017790F" w:rsidRPr="0017790F">
        <w:t>[18]</w:t>
      </w:r>
      <w:r w:rsidR="00FF63BE" w:rsidRPr="001E4A15">
        <w:rPr>
          <w:lang w:eastAsia="fr-FR"/>
        </w:rPr>
        <w:fldChar w:fldCharType="end"/>
      </w:r>
      <w:r w:rsidR="00471C35" w:rsidRPr="001E4A15">
        <w:rPr>
          <w:lang w:eastAsia="fr-FR"/>
        </w:rPr>
        <w:t>.</w:t>
      </w:r>
    </w:p>
    <w:p w14:paraId="72D7FCE1" w14:textId="79BB3D51" w:rsidR="00CC45E6" w:rsidRPr="001E4A15" w:rsidRDefault="00CC45E6" w:rsidP="00A7450C">
      <w:pPr>
        <w:pStyle w:val="Default"/>
        <w:rPr>
          <w:rFonts w:ascii="Arial" w:hAnsi="Arial" w:cs="Arial"/>
          <w:sz w:val="20"/>
          <w:szCs w:val="20"/>
          <w:lang w:val="en-US"/>
        </w:rPr>
      </w:pPr>
    </w:p>
    <w:p w14:paraId="2EA33E91" w14:textId="33F09588" w:rsidR="002F02E7" w:rsidRPr="001E4A15" w:rsidRDefault="002F02E7" w:rsidP="00F36712">
      <w:pPr>
        <w:pStyle w:val="EncyclopediaTitre2"/>
      </w:pPr>
      <w:r w:rsidRPr="001E4A15">
        <w:t>Social parasitism</w:t>
      </w:r>
    </w:p>
    <w:p w14:paraId="47A41F03" w14:textId="7DD269FC" w:rsidR="002F02E7" w:rsidRPr="001E4A15" w:rsidRDefault="00042320" w:rsidP="00E1345A">
      <w:pPr>
        <w:pStyle w:val="EncyclopediaTexte"/>
      </w:pPr>
      <w:r w:rsidRPr="001E4A15">
        <w:t xml:space="preserve">Most of </w:t>
      </w:r>
      <w:r w:rsidRPr="001E4A15">
        <w:rPr>
          <w:noProof/>
        </w:rPr>
        <w:t>ant</w:t>
      </w:r>
      <w:r w:rsidRPr="001E4A15">
        <w:t xml:space="preserve"> colonies are founded by one or several que</w:t>
      </w:r>
      <w:r w:rsidR="006A6EBB" w:rsidRPr="001E4A15">
        <w:t xml:space="preserve">ens that take care of the </w:t>
      </w:r>
      <w:r w:rsidRPr="001E4A15">
        <w:rPr>
          <w:noProof/>
        </w:rPr>
        <w:t>eggs</w:t>
      </w:r>
      <w:r w:rsidR="00A616A7" w:rsidRPr="001E4A15">
        <w:t xml:space="preserve"> before</w:t>
      </w:r>
      <w:r w:rsidRPr="001E4A15">
        <w:t xml:space="preserve"> </w:t>
      </w:r>
      <w:r w:rsidR="00DD66E4" w:rsidRPr="001E4A15">
        <w:t xml:space="preserve">the first workers emerge and take over the nursing task. </w:t>
      </w:r>
      <w:r w:rsidRPr="001E4A15">
        <w:t>However, in less than 2% of ant species</w:t>
      </w:r>
      <w:r w:rsidR="00FF63BE" w:rsidRPr="001E4A15">
        <w:t xml:space="preserve"> </w:t>
      </w:r>
      <w:r w:rsidR="00FF63BE" w:rsidRPr="001E4A15">
        <w:fldChar w:fldCharType="begin"/>
      </w:r>
      <w:r w:rsidR="0017790F">
        <w:instrText xml:space="preserve"> ADDIN ZOTERO_ITEM CSL_CITATION {"citationID":"efdCyPqu","properties":{"formattedCitation":"[24]","plainCitation":"[24]","noteIndex":0},"citationItems":[{"id":2590,"uris":["http://zotero.org/users/2665973/items/XMMBSJK6"],"uri":["http://zotero.org/users/2665973/items/XMMBSJK6"],"itemData":{"id":2590,"type":"article-journal","title":"Social parasitism among ants: a review (Hymenoptera: Formicidae)","container-title":"Myrmecological News","page":"219-235","volume":"12","source":"Zotero","abstract":"The latest review of social parasitism in ants was published in 1990. Since then, comparatively few new parasitic species have been discovered, but research has progressed our knowledge of the evolution of social parasitism and the mechanisms involved in the maintenance of parasitic relations between species. Temporary social parasitism, slave-making, inquilinism and xenobiosis are confirmed as the primary manifestations of ant social parasitism. So-called intraspecific social parasitism should be clearly set off against the obligatory interspecific relations of social parasite and host species.","ISSN":"1994-4136","language":"en","author":[{"family":"Buschinger","given":"Alfred"}],"issued":{"date-parts":[["2009"]]}}}],"schema":"https://github.com/citation-style-language/schema/raw/master/csl-citation.json"} </w:instrText>
      </w:r>
      <w:r w:rsidR="00FF63BE" w:rsidRPr="001E4A15">
        <w:fldChar w:fldCharType="separate"/>
      </w:r>
      <w:r w:rsidR="0017790F" w:rsidRPr="0017790F">
        <w:t>[24]</w:t>
      </w:r>
      <w:r w:rsidR="00FF63BE" w:rsidRPr="001E4A15">
        <w:fldChar w:fldCharType="end"/>
      </w:r>
      <w:r w:rsidRPr="001E4A15">
        <w:t xml:space="preserve">, </w:t>
      </w:r>
      <w:r w:rsidR="006413FD" w:rsidRPr="001E4A15">
        <w:t xml:space="preserve">queens and/or workers are unable to provide care to the eggs and larvae. </w:t>
      </w:r>
      <w:r w:rsidR="00DD66E4" w:rsidRPr="001E4A15">
        <w:t>The</w:t>
      </w:r>
      <w:r w:rsidR="006413FD" w:rsidRPr="001E4A15">
        <w:t xml:space="preserve"> colony </w:t>
      </w:r>
      <w:r w:rsidR="00DD66E4" w:rsidRPr="001E4A15">
        <w:t>must</w:t>
      </w:r>
      <w:r w:rsidR="00C605BA" w:rsidRPr="001E4A15">
        <w:t xml:space="preserve"> therefore</w:t>
      </w:r>
      <w:r w:rsidR="00DD66E4" w:rsidRPr="001E4A15">
        <w:t xml:space="preserve"> find a host colony – from </w:t>
      </w:r>
      <w:r w:rsidR="006413FD" w:rsidRPr="001E4A15">
        <w:t>the same or other species.</w:t>
      </w:r>
      <w:r w:rsidR="00DD66E4" w:rsidRPr="001E4A15">
        <w:t xml:space="preserve"> </w:t>
      </w:r>
      <w:r w:rsidR="00D07D82" w:rsidRPr="001E4A15">
        <w:t xml:space="preserve">This relation is generally referred to as </w:t>
      </w:r>
      <w:r w:rsidR="00D07D82" w:rsidRPr="001E4A15">
        <w:rPr>
          <w:highlight w:val="yellow"/>
        </w:rPr>
        <w:t>social parasitism</w:t>
      </w:r>
      <w:r w:rsidR="00B82D45" w:rsidRPr="001E4A15">
        <w:t xml:space="preserve">. </w:t>
      </w:r>
      <w:r w:rsidR="003269DB" w:rsidRPr="001E4A15">
        <w:rPr>
          <w:i/>
        </w:rPr>
        <w:t xml:space="preserve">Lasius </w:t>
      </w:r>
      <w:r w:rsidR="003269DB" w:rsidRPr="001E4A15">
        <w:t>parasitic species display only a temporary social parasitism</w:t>
      </w:r>
      <w:r w:rsidR="00FF63BE" w:rsidRPr="001E4A15">
        <w:t xml:space="preserve"> </w:t>
      </w:r>
      <w:r w:rsidR="00FF63BE" w:rsidRPr="001E4A15">
        <w:fldChar w:fldCharType="begin"/>
      </w:r>
      <w:r w:rsidR="0017790F">
        <w:instrText xml:space="preserve"> ADDIN ZOTERO_ITEM CSL_CITATION {"citationID":"68P3gqcX","properties":{"formattedCitation":"[16]","plainCitation":"[16]","noteIndex":0},"citationItems":[{"id":2546,"uris":["http://zotero.org/users/2665973/items/GCG8GE82"],"uri":["http://zotero.org/users/2665973/items/GCG8GE82"],"itemData":{"id":2546,"type":"article-journal","title":"Phylogeny of Lasius ants based on mitochondrial DNA and morphology, and the evolution of social parasitism in the Lasiini (Hymenoptera: Formicidae)","container-title":"Molecular Phylogenetics and Evolution","page":"595-614","volume":"33","issue":"3","source":"ScienceDirect","abstract":"Phylogeny of ants of the tribe Lasiini (Lasius, Acanthomyops, Prenolepis, Euprenolepis, Paratrechina, Pseudolasius, and Myrmecocystus) was analysed using 81 morphological, ecological, and behavioural characters (for 41 species) and mitochondrial DNA sequences (COI, COII, tRNA-Leu; for 19 species). The free-living subgenus Lasius s. str. is paraphyletic with respect to the rest of genus; the traditional “genus” Acanthomyops should be considered a part of Lasius s. lat.; free-living subgenus Cautolasius is a member of the clade of socially parasitic Lasius ants (=Chtonolasius+Acanthomyops+Austrolasius+Dendrolasius). The tree topology is congruent with two alternative scenarios of origin of the temporary social parasitism: (i) a single origin of the parasitic strategy in a derived subclade of Lasius and a secondary loss of this trait in Cautolasius, (ii) a parallel origin of the social parasitism within the clade of hypogeic Lasius ants (in Chtonolasius, and in Acanthomyops+Dendrolasius+Austrolasius). Emery’s rule in the strict sense does not apply to this group because most parasites exploit any ecologically available, even phylogenetically distant host species. The parasitic strategy in Lasius could have originated from the aggressive interactions between cofounding queens during pleometric colony founding and/or from the secondary queen adoption.","DOI":"10.1016/j.ympev.2004.07.012","ISSN":"1055-7903","shortTitle":"Phylogeny of Lasius ants based on mitochondrial DNA and morphology, and the evolution of social parasitism in the Lasiini (Hymenoptera","journalAbbreviation":"Molecular Phylogenetics and Evolution","author":[{"family":"Janda","given":"Milan"},{"family":"Folková","given":"Dagmar"},{"family":"Zrzavý","given":"Jan"}],"issued":{"date-parts":[["2004",12,1]]}}}],"schema":"https://github.com/citation-style-language/schema/raw/master/csl-citation.json"} </w:instrText>
      </w:r>
      <w:r w:rsidR="00FF63BE" w:rsidRPr="001E4A15">
        <w:fldChar w:fldCharType="separate"/>
      </w:r>
      <w:r w:rsidR="0017790F" w:rsidRPr="0017790F">
        <w:t>[16]</w:t>
      </w:r>
      <w:r w:rsidR="00FF63BE" w:rsidRPr="001E4A15">
        <w:fldChar w:fldCharType="end"/>
      </w:r>
      <w:r w:rsidR="003269DB" w:rsidRPr="001E4A15">
        <w:t>. The</w:t>
      </w:r>
      <w:r w:rsidR="00AE37D6" w:rsidRPr="001E4A15">
        <w:t xml:space="preserve"> parasite </w:t>
      </w:r>
      <w:r w:rsidR="003269DB" w:rsidRPr="001E4A15">
        <w:t xml:space="preserve">young queen is </w:t>
      </w:r>
      <w:proofErr w:type="gramStart"/>
      <w:r w:rsidR="003269DB" w:rsidRPr="001E4A15">
        <w:t>adopted</w:t>
      </w:r>
      <w:proofErr w:type="gramEnd"/>
      <w:r w:rsidR="003269DB" w:rsidRPr="001E4A15">
        <w:t xml:space="preserve"> and the host queen killed by the intruder or by her own workers</w:t>
      </w:r>
      <w:r w:rsidR="00FF63BE" w:rsidRPr="001E4A15">
        <w:t>.</w:t>
      </w:r>
      <w:r w:rsidR="002F02E7" w:rsidRPr="001E4A15">
        <w:t xml:space="preserve"> The host workers </w:t>
      </w:r>
      <w:r w:rsidR="00AE37D6" w:rsidRPr="001E4A15">
        <w:t>rear the brood of the new queen and are thus progressively</w:t>
      </w:r>
      <w:r w:rsidR="002F02E7" w:rsidRPr="001E4A15">
        <w:t xml:space="preserve"> replaced by workers of the parasite species.</w:t>
      </w:r>
      <w:r w:rsidR="00FF63BE" w:rsidRPr="001E4A15">
        <w:t xml:space="preserve"> </w:t>
      </w:r>
      <w:r w:rsidR="00FF63BE" w:rsidRPr="001E4A15">
        <w:fldChar w:fldCharType="begin"/>
      </w:r>
      <w:r w:rsidR="0017790F">
        <w:instrText xml:space="preserve"> ADDIN ZOTERO_ITEM CSL_CITATION {"citationID":"Mrl2HbCa","properties":{"formattedCitation":"[25]","plainCitation":"[25]","noteIndex":0},"citationItems":[{"id":231,"uris":["http://zotero.org/users/2665973/items/WGVSV4CU"],"uri":["http://zotero.org/users/2665973/items/WGVSV4CU"],"itemData":{"id":231,"type":"book","title":"The Ants","publisher":"Harvard University Press","number-of-pages":"784","source":"Google Books","abstract":"View a collection of videos on Professor Wilson entitled \"On the Relation of Science and the Humanities\" This landmark work, the distillation of a lifetime of research by the world's leading myrmecologists, is a thoroughgoing survey of one of the largest and most diverse groups of animals on the planet. Hölldobler and Wilson review in exhaustive detail virtually all topics in the anatomy, physiology, social organization, ecology, and natural history of the ants. In large format, with almost a thousand line drawings, photographs, and paintings, it is one of the most visually rich and all-encompassing views of any group of organisms on earth. It will be welcomed both as an introduction to the subject and as an encyclopedia reference for researchers in entomology, ecology, and sociobiology.","ISBN":"978-0-674-04075-5","language":"en","author":[{"family":"Hölldobler","given":"Bert"},{"family":"Wilson","given":"Edward O."}],"issued":{"date-parts":[["1990"]]}}}],"schema":"https://github.com/citation-style-language/schema/raw/master/csl-citation.json"} </w:instrText>
      </w:r>
      <w:r w:rsidR="00FF63BE" w:rsidRPr="001E4A15">
        <w:fldChar w:fldCharType="separate"/>
      </w:r>
      <w:r w:rsidR="0017790F" w:rsidRPr="0017790F">
        <w:t>[25]</w:t>
      </w:r>
      <w:r w:rsidR="00FF63BE" w:rsidRPr="001E4A15">
        <w:fldChar w:fldCharType="end"/>
      </w:r>
    </w:p>
    <w:p w14:paraId="79CC8205" w14:textId="35A50110" w:rsidR="00AE37D6" w:rsidRPr="001E4A15" w:rsidRDefault="00AE37D6" w:rsidP="002F02E7">
      <w:pPr>
        <w:pStyle w:val="Default"/>
        <w:rPr>
          <w:rFonts w:ascii="Arial" w:hAnsi="Arial" w:cs="Arial"/>
          <w:sz w:val="20"/>
          <w:szCs w:val="20"/>
          <w:lang w:val="en-US"/>
        </w:rPr>
      </w:pPr>
    </w:p>
    <w:p w14:paraId="2EA896B7" w14:textId="1A1A9579" w:rsidR="002F02E7" w:rsidRPr="00746B90" w:rsidRDefault="002F02E7" w:rsidP="00E1345A">
      <w:pPr>
        <w:pStyle w:val="EncyclopediaTexte"/>
        <w:rPr>
          <w:lang w:eastAsia="fr-FR"/>
        </w:rPr>
      </w:pPr>
      <w:r w:rsidRPr="001E4A15">
        <w:rPr>
          <w:i/>
          <w:lang w:eastAsia="fr-FR"/>
        </w:rPr>
        <w:t xml:space="preserve">L. </w:t>
      </w:r>
      <w:r w:rsidR="001F5231" w:rsidRPr="001E4A15">
        <w:rPr>
          <w:i/>
          <w:noProof/>
          <w:lang w:eastAsia="fr-FR"/>
        </w:rPr>
        <w:t>umbratus</w:t>
      </w:r>
      <w:r w:rsidR="001F5231" w:rsidRPr="001E4A15">
        <w:rPr>
          <w:i/>
          <w:lang w:eastAsia="fr-FR"/>
        </w:rPr>
        <w:t xml:space="preserve"> </w:t>
      </w:r>
      <w:r w:rsidR="00E75F00" w:rsidRPr="001E4A15">
        <w:rPr>
          <w:lang w:eastAsia="fr-FR"/>
        </w:rPr>
        <w:t xml:space="preserve">takes the social parasitism relation one step further. </w:t>
      </w:r>
      <w:r w:rsidR="001F5231" w:rsidRPr="001E4A15">
        <w:rPr>
          <w:lang w:eastAsia="fr-FR"/>
        </w:rPr>
        <w:t>This species parasitiz</w:t>
      </w:r>
      <w:r w:rsidR="00A57947" w:rsidRPr="001E4A15">
        <w:rPr>
          <w:lang w:eastAsia="fr-FR"/>
        </w:rPr>
        <w:t xml:space="preserve">es </w:t>
      </w:r>
      <w:r w:rsidR="001159EF" w:rsidRPr="001E4A15">
        <w:rPr>
          <w:lang w:eastAsia="fr-FR"/>
        </w:rPr>
        <w:t>other species of the same</w:t>
      </w:r>
      <w:r w:rsidR="001F5231" w:rsidRPr="001E4A15">
        <w:rPr>
          <w:lang w:eastAsia="fr-FR"/>
        </w:rPr>
        <w:t xml:space="preserve"> genus, </w:t>
      </w:r>
      <w:r w:rsidR="001F5231" w:rsidRPr="001E4A15">
        <w:rPr>
          <w:i/>
          <w:lang w:eastAsia="fr-FR"/>
        </w:rPr>
        <w:t>L. niger</w:t>
      </w:r>
      <w:r w:rsidR="001F5231" w:rsidRPr="001E4A15">
        <w:rPr>
          <w:lang w:eastAsia="fr-FR"/>
        </w:rPr>
        <w:t xml:space="preserve"> </w:t>
      </w:r>
      <w:r w:rsidR="00A57947" w:rsidRPr="001E4A15">
        <w:rPr>
          <w:lang w:eastAsia="fr-FR"/>
        </w:rPr>
        <w:t xml:space="preserve">or </w:t>
      </w:r>
      <w:r w:rsidR="00A57947" w:rsidRPr="001E4A15">
        <w:rPr>
          <w:i/>
          <w:lang w:eastAsia="fr-FR"/>
        </w:rPr>
        <w:t xml:space="preserve">L. </w:t>
      </w:r>
      <w:r w:rsidR="00A57947" w:rsidRPr="001E4A15">
        <w:rPr>
          <w:i/>
          <w:noProof/>
          <w:lang w:eastAsia="fr-FR"/>
        </w:rPr>
        <w:t>alienus</w:t>
      </w:r>
      <w:r w:rsidR="00FF63BE" w:rsidRPr="001E4A15">
        <w:rPr>
          <w:i/>
          <w:lang w:eastAsia="fr-FR"/>
        </w:rPr>
        <w:t xml:space="preserve"> </w:t>
      </w:r>
      <w:r w:rsidR="00FF63BE" w:rsidRPr="001E4A15">
        <w:rPr>
          <w:i/>
          <w:lang w:eastAsia="fr-FR"/>
        </w:rPr>
        <w:fldChar w:fldCharType="begin"/>
      </w:r>
      <w:r w:rsidR="0017790F">
        <w:rPr>
          <w:i/>
          <w:lang w:eastAsia="fr-FR"/>
        </w:rPr>
        <w:instrText xml:space="preserve"> ADDIN ZOTERO_ITEM CSL_CITATION {"citationID":"2GeZ5B9J","properties":{"formattedCitation":"[24, 26]","plainCitation":"[24, 26]","noteIndex":0},"citationItems":[{"id":2590,"uris":["http://zotero.org/users/2665973/items/XMMBSJK6"],"uri":["http://zotero.org/users/2665973/items/XMMBSJK6"],"itemData":{"id":2590,"type":"article-journal","title":"Social parasitism among ants: a review (Hymenoptera: Formicidae)","container-title":"Myrmecological News","page":"219-235","volume":"12","source":"Zotero","abstract":"The latest review of social parasitism in ants was published in 1990. Since then, comparatively few new parasitic species have been discovered, but research has progressed our knowledge of the evolution of social parasitism and the mechanisms involved in the maintenance of parasitic relations between species. Temporary social parasitism, slave-making, inquilinism and xenobiosis are confirmed as the primary manifestations of ant social parasitism. So-called intraspecific social parasitism should be clearly set off against the obligatory interspecific relations of social parasite and host species.","ISSN":"1994-4136","language":"en","author":[{"family":"Buschinger","given":"Alfred"}],"issued":{"date-parts":[["2009"]]}}},{"id":2595,"uris":["http://zotero.org/users/2665973/items/T395U3ME"],"uri":["http://zotero.org/users/2665973/items/T395U3ME"],"itemData":{"id":2595,"type":"article-journal","title":"The species of ants of the genus Lasius in Britain","container-title":"J. Soc. Brit. Ent","page":"204–214","volume":"5","source":"Google Scholar","author":[{"family":"Collingwood","given":"C. A."}],"issued":{"date-parts":[["1957"]]}}}],"schema":"https://github.com/citation-style-language/schema/raw/master/csl-citation.json"} </w:instrText>
      </w:r>
      <w:r w:rsidR="00FF63BE" w:rsidRPr="001E4A15">
        <w:rPr>
          <w:i/>
          <w:lang w:eastAsia="fr-FR"/>
        </w:rPr>
        <w:fldChar w:fldCharType="separate"/>
      </w:r>
      <w:r w:rsidR="0017790F" w:rsidRPr="0017790F">
        <w:t>[24, 26]</w:t>
      </w:r>
      <w:r w:rsidR="00FF63BE" w:rsidRPr="001E4A15">
        <w:rPr>
          <w:i/>
          <w:lang w:eastAsia="fr-FR"/>
        </w:rPr>
        <w:fldChar w:fldCharType="end"/>
      </w:r>
      <w:r w:rsidR="001F5231" w:rsidRPr="001E4A15">
        <w:rPr>
          <w:lang w:eastAsia="fr-FR"/>
        </w:rPr>
        <w:t xml:space="preserve">. However, being a parasite does not prevent it from being parasitized by a third species of the </w:t>
      </w:r>
      <w:r w:rsidR="001F5231" w:rsidRPr="001E4A15">
        <w:rPr>
          <w:i/>
          <w:lang w:eastAsia="fr-FR"/>
        </w:rPr>
        <w:t>Lasius</w:t>
      </w:r>
      <w:r w:rsidR="001F5231" w:rsidRPr="001E4A15">
        <w:rPr>
          <w:lang w:eastAsia="fr-FR"/>
        </w:rPr>
        <w:t xml:space="preserve"> genus, </w:t>
      </w:r>
      <w:r w:rsidR="001F5231" w:rsidRPr="001E4A15">
        <w:rPr>
          <w:i/>
          <w:lang w:eastAsia="fr-FR"/>
        </w:rPr>
        <w:t xml:space="preserve">L. </w:t>
      </w:r>
      <w:r w:rsidR="001F5231" w:rsidRPr="001E4A15">
        <w:rPr>
          <w:i/>
          <w:noProof/>
          <w:lang w:eastAsia="fr-FR"/>
        </w:rPr>
        <w:t>fuliginosu</w:t>
      </w:r>
      <w:r w:rsidR="008F77B5" w:rsidRPr="001E4A15">
        <w:rPr>
          <w:i/>
          <w:noProof/>
          <w:lang w:eastAsia="fr-FR"/>
        </w:rPr>
        <w:t>s</w:t>
      </w:r>
      <w:r w:rsidR="008F77B5" w:rsidRPr="001E4A15">
        <w:rPr>
          <w:i/>
          <w:lang w:eastAsia="fr-FR"/>
        </w:rPr>
        <w:t xml:space="preserve"> </w:t>
      </w:r>
      <w:r w:rsidR="00FF63BE" w:rsidRPr="001E4A15">
        <w:rPr>
          <w:lang w:eastAsia="fr-FR"/>
        </w:rPr>
        <w:fldChar w:fldCharType="begin"/>
      </w:r>
      <w:r w:rsidR="0017790F">
        <w:rPr>
          <w:lang w:eastAsia="fr-FR"/>
        </w:rPr>
        <w:instrText xml:space="preserve"> ADDIN ZOTERO_ITEM CSL_CITATION {"citationID":"qMgy0Flt","properties":{"formattedCitation":"[13, 26]","plainCitation":"[13, 26]","noteIndex":0},"citationItems":[{"id":2599,"uris":["http://zotero.org/users/2665973/items/453I6Z6N"],"uri":["http://zotero.org/users/2665973/items/453I6Z6N"],"itemData":{"id":2599,"type":"article-journal","title":"Taxonomic Studies on the Genus Lasius in Hokkaido, with Ethological and Ecological Notes (Formicidae, Hymenoptera). : I. The Subgenus Dendrolasius or Jet Black Ants (With 8 Text-figures and 2 Tables)","container-title":"Journal of the faculty of science hokkaido university","page":"396-412","volume":"16","issue":"3","source":"Zotero","language":"en","author":[{"family":"Yamauchi","given":"Katsusuke"},{"family":"Hayashida","given":"Kazuo"}],"issued":{"date-parts":[["1968",9]]}}},{"id":2595,"uris":["http://zotero.org/users/2665973/items/T395U3ME"],"uri":["http://zotero.org/users/2665973/items/T395U3ME"],"itemData":{"id":2595,"type":"article-journal","title":"The species of ants of the genus Lasius in Britain","container-title":"J. Soc. Brit. Ent","page":"204–214","volume":"5","source":"Google Scholar","author":[{"family":"Collingwood","given":"C. A."}],"issued":{"date-parts":[["1957"]]}}}],"schema":"https://github.com/citation-style-language/schema/raw/master/csl-citation.json"} </w:instrText>
      </w:r>
      <w:r w:rsidR="00FF63BE" w:rsidRPr="001E4A15">
        <w:rPr>
          <w:lang w:eastAsia="fr-FR"/>
        </w:rPr>
        <w:fldChar w:fldCharType="separate"/>
      </w:r>
      <w:r w:rsidR="0017790F" w:rsidRPr="0017790F">
        <w:t>[13, 26]</w:t>
      </w:r>
      <w:r w:rsidR="00FF63BE" w:rsidRPr="001E4A15">
        <w:rPr>
          <w:lang w:eastAsia="fr-FR"/>
        </w:rPr>
        <w:fldChar w:fldCharType="end"/>
      </w:r>
      <w:r w:rsidR="001F5231" w:rsidRPr="001E4A15">
        <w:rPr>
          <w:lang w:eastAsia="fr-FR"/>
        </w:rPr>
        <w:t xml:space="preserve">. </w:t>
      </w:r>
      <w:r w:rsidR="00746B90">
        <w:rPr>
          <w:lang w:eastAsia="fr-FR"/>
        </w:rPr>
        <w:t xml:space="preserve">By </w:t>
      </w:r>
      <w:r w:rsidR="00EA0AD7" w:rsidRPr="001E4A15">
        <w:rPr>
          <w:lang w:eastAsia="fr-FR"/>
        </w:rPr>
        <w:t xml:space="preserve">parasitizing a parasite, </w:t>
      </w:r>
      <w:r w:rsidR="00EA0AD7" w:rsidRPr="001E4A15">
        <w:rPr>
          <w:i/>
          <w:lang w:eastAsia="fr-FR"/>
        </w:rPr>
        <w:t xml:space="preserve">L. </w:t>
      </w:r>
      <w:r w:rsidR="00EA0AD7" w:rsidRPr="001E4A15">
        <w:rPr>
          <w:i/>
          <w:noProof/>
          <w:lang w:eastAsia="fr-FR"/>
        </w:rPr>
        <w:t>fuliginosus</w:t>
      </w:r>
      <w:r w:rsidR="001F5231" w:rsidRPr="001E4A15">
        <w:rPr>
          <w:lang w:eastAsia="fr-FR"/>
        </w:rPr>
        <w:t xml:space="preserve"> </w:t>
      </w:r>
      <w:r w:rsidR="00EA0AD7" w:rsidRPr="001E4A15">
        <w:rPr>
          <w:lang w:eastAsia="fr-FR"/>
        </w:rPr>
        <w:t>earns the name of hyper-parasite.</w:t>
      </w:r>
      <w:r w:rsidR="008F77B5" w:rsidRPr="001E4A15">
        <w:rPr>
          <w:lang w:eastAsia="fr-FR"/>
        </w:rPr>
        <w:t xml:space="preserve"> </w:t>
      </w:r>
      <w:r w:rsidR="00746B90">
        <w:rPr>
          <w:lang w:eastAsia="fr-FR"/>
        </w:rPr>
        <w:t xml:space="preserve">However, </w:t>
      </w:r>
      <w:r w:rsidR="008269BE">
        <w:rPr>
          <w:i/>
          <w:lang w:eastAsia="fr-FR"/>
        </w:rPr>
        <w:t xml:space="preserve">L. </w:t>
      </w:r>
      <w:r w:rsidR="00746B90" w:rsidRPr="001E4A15">
        <w:rPr>
          <w:i/>
          <w:noProof/>
          <w:lang w:eastAsia="fr-FR"/>
        </w:rPr>
        <w:t>fuliginosus</w:t>
      </w:r>
      <w:r w:rsidR="00746B90">
        <w:rPr>
          <w:noProof/>
          <w:lang w:eastAsia="fr-FR"/>
        </w:rPr>
        <w:t xml:space="preserve"> is not an obligate parasite of </w:t>
      </w:r>
      <w:r w:rsidR="00746B90" w:rsidRPr="00746B90">
        <w:rPr>
          <w:i/>
          <w:noProof/>
          <w:lang w:eastAsia="fr-FR"/>
        </w:rPr>
        <w:t>L. umbratus</w:t>
      </w:r>
      <w:r w:rsidR="00746B90">
        <w:rPr>
          <w:noProof/>
          <w:lang w:eastAsia="fr-FR"/>
        </w:rPr>
        <w:t xml:space="preserve"> and can </w:t>
      </w:r>
      <w:r w:rsidR="001D57A5">
        <w:rPr>
          <w:noProof/>
          <w:lang w:eastAsia="fr-FR"/>
        </w:rPr>
        <w:t xml:space="preserve">for instance </w:t>
      </w:r>
      <w:r w:rsidR="00746B90">
        <w:rPr>
          <w:noProof/>
          <w:lang w:eastAsia="fr-FR"/>
        </w:rPr>
        <w:t xml:space="preserve">be found in </w:t>
      </w:r>
      <w:r w:rsidR="00746B90" w:rsidRPr="00746B90">
        <w:rPr>
          <w:i/>
          <w:noProof/>
          <w:lang w:eastAsia="fr-FR"/>
        </w:rPr>
        <w:t>L. niger</w:t>
      </w:r>
      <w:r w:rsidR="00746B90">
        <w:rPr>
          <w:noProof/>
          <w:lang w:eastAsia="fr-FR"/>
        </w:rPr>
        <w:t>’s nests.</w:t>
      </w:r>
    </w:p>
    <w:p w14:paraId="14AAC06D" w14:textId="77777777" w:rsidR="002F02E7" w:rsidRPr="001E4A15" w:rsidRDefault="002F02E7" w:rsidP="002F02E7">
      <w:pPr>
        <w:pStyle w:val="Default"/>
        <w:rPr>
          <w:rFonts w:ascii="Arial" w:hAnsi="Arial" w:cs="Arial"/>
          <w:sz w:val="20"/>
          <w:szCs w:val="20"/>
          <w:lang w:val="en-US"/>
        </w:rPr>
      </w:pPr>
    </w:p>
    <w:p w14:paraId="4887FC0D" w14:textId="72A04D85" w:rsidR="00AE37D6" w:rsidRPr="001E4A15" w:rsidRDefault="00AE37D6" w:rsidP="00E1345A">
      <w:pPr>
        <w:pStyle w:val="EncyclopediaTexte"/>
      </w:pPr>
      <w:r w:rsidRPr="001E4A15">
        <w:t xml:space="preserve">A more complete list of parasitic species in </w:t>
      </w:r>
      <w:r w:rsidRPr="001E4A15">
        <w:rPr>
          <w:i/>
        </w:rPr>
        <w:t>Lasius</w:t>
      </w:r>
      <w:r w:rsidRPr="001E4A15">
        <w:t xml:space="preserve"> and other genera, as well as an open discussion about the evolutionary origins of social parasitism </w:t>
      </w:r>
      <w:r w:rsidR="008F77B5" w:rsidRPr="001E4A15">
        <w:t xml:space="preserve">in </w:t>
      </w:r>
      <w:r w:rsidR="008F77B5" w:rsidRPr="001E4A15">
        <w:rPr>
          <w:noProof/>
        </w:rPr>
        <w:t>ants</w:t>
      </w:r>
      <w:r w:rsidR="00C605BA" w:rsidRPr="001E4A15">
        <w:rPr>
          <w:noProof/>
        </w:rPr>
        <w:t xml:space="preserve">, </w:t>
      </w:r>
      <w:r w:rsidR="008F77B5" w:rsidRPr="001E4A15">
        <w:t xml:space="preserve"> </w:t>
      </w:r>
      <w:r w:rsidRPr="001E4A15">
        <w:t xml:space="preserve">are available in </w:t>
      </w:r>
      <w:r w:rsidR="009214E7" w:rsidRPr="001E4A15">
        <w:t xml:space="preserve">the review of </w:t>
      </w:r>
      <w:proofErr w:type="spellStart"/>
      <w:r w:rsidR="009214E7" w:rsidRPr="001E4A15">
        <w:t>Janda</w:t>
      </w:r>
      <w:proofErr w:type="spellEnd"/>
      <w:r w:rsidR="009214E7" w:rsidRPr="001E4A15">
        <w:t xml:space="preserve"> et al. </w:t>
      </w:r>
      <w:r w:rsidR="009214E7" w:rsidRPr="001E4A15">
        <w:fldChar w:fldCharType="begin"/>
      </w:r>
      <w:r w:rsidR="0017790F">
        <w:instrText xml:space="preserve"> ADDIN ZOTERO_ITEM CSL_CITATION {"citationID":"TtMwxVrC","properties":{"formattedCitation":"[16]","plainCitation":"[16]","noteIndex":0},"citationItems":[{"id":2546,"uris":["http://zotero.org/users/2665973/items/GCG8GE82"],"uri":["http://zotero.org/users/2665973/items/GCG8GE82"],"itemData":{"id":2546,"type":"article-journal","title":"Phylogeny of Lasius ants based on mitochondrial DNA and morphology, and the evolution of social parasitism in the Lasiini (Hymenoptera: Formicidae)","container-title":"Molecular Phylogenetics and Evolution","page":"595-614","volume":"33","issue":"3","source":"ScienceDirect","abstract":"Phylogeny of ants of the tribe Lasiini (Lasius, Acanthomyops, Prenolepis, Euprenolepis, Paratrechina, Pseudolasius, and Myrmecocystus) was analysed using 81 morphological, ecological, and behavioural characters (for 41 species) and mitochondrial DNA sequences (COI, COII, tRNA-Leu; for 19 species). The free-living subgenus Lasius s. str. is paraphyletic with respect to the rest of genus; the traditional “genus” Acanthomyops should be considered a part of Lasius s. lat.; free-living subgenus Cautolasius is a member of the clade of socially parasitic Lasius ants (=Chtonolasius+Acanthomyops+Austrolasius+Dendrolasius). The tree topology is congruent with two alternative scenarios of origin of the temporary social parasitism: (i) a single origin of the parasitic strategy in a derived subclade of Lasius and a secondary loss of this trait in Cautolasius, (ii) a parallel origin of the social parasitism within the clade of hypogeic Lasius ants (in Chtonolasius, and in Acanthomyops+Dendrolasius+Austrolasius). Emery’s rule in the strict sense does not apply to this group because most parasites exploit any ecologically available, even phylogenetically distant host species. The parasitic strategy in Lasius could have originated from the aggressive interactions between cofounding queens during pleometric colony founding and/or from the secondary queen adoption.","DOI":"10.1016/j.ympev.2004.07.012","ISSN":"1055-7903","shortTitle":"Phylogeny of Lasius ants based on mitochondrial DNA and morphology, and the evolution of social parasitism in the Lasiini (Hymenoptera","journalAbbreviation":"Molecular Phylogenetics and Evolution","author":[{"family":"Janda","given":"Milan"},{"family":"Folková","given":"Dagmar"},{"family":"Zrzavý","given":"Jan"}],"issued":{"date-parts":[["2004",12,1]]}}}],"schema":"https://github.com/citation-style-language/schema/raw/master/csl-citation.json"} </w:instrText>
      </w:r>
      <w:r w:rsidR="009214E7" w:rsidRPr="001E4A15">
        <w:fldChar w:fldCharType="separate"/>
      </w:r>
      <w:r w:rsidR="0017790F" w:rsidRPr="0017790F">
        <w:t>[16]</w:t>
      </w:r>
      <w:r w:rsidR="009214E7" w:rsidRPr="001E4A15">
        <w:fldChar w:fldCharType="end"/>
      </w:r>
      <w:r w:rsidR="007D2646" w:rsidRPr="001E4A15">
        <w:t xml:space="preserve"> and in references </w:t>
      </w:r>
      <w:r w:rsidR="00A95F46">
        <w:t>therein.</w:t>
      </w:r>
    </w:p>
    <w:p w14:paraId="23498D87" w14:textId="77777777" w:rsidR="00AE37D6" w:rsidRPr="001E4A15" w:rsidRDefault="00AE37D6" w:rsidP="002F02E7">
      <w:pPr>
        <w:pStyle w:val="Default"/>
        <w:rPr>
          <w:rFonts w:ascii="Arial" w:hAnsi="Arial" w:cs="Arial"/>
          <w:sz w:val="20"/>
          <w:szCs w:val="20"/>
          <w:lang w:val="en-US"/>
        </w:rPr>
      </w:pPr>
    </w:p>
    <w:p w14:paraId="48E801DB" w14:textId="77777777" w:rsidR="00F338DF" w:rsidRPr="001E4A15" w:rsidRDefault="00CC45E6" w:rsidP="00A7450C">
      <w:pPr>
        <w:pStyle w:val="Default"/>
        <w:rPr>
          <w:rFonts w:ascii="Arial" w:eastAsia="Times New Roman" w:hAnsi="Arial" w:cs="Arial"/>
          <w:b/>
          <w:color w:val="00B050"/>
          <w:sz w:val="20"/>
          <w:szCs w:val="20"/>
          <w:lang w:val="en-US" w:eastAsia="fr-FR"/>
        </w:rPr>
      </w:pPr>
      <w:r w:rsidRPr="001E4A15">
        <w:rPr>
          <w:rFonts w:ascii="Arial" w:eastAsia="Times New Roman" w:hAnsi="Arial" w:cs="Arial"/>
          <w:b/>
          <w:color w:val="00B050"/>
          <w:sz w:val="20"/>
          <w:szCs w:val="20"/>
          <w:lang w:val="en-US" w:eastAsia="fr-FR"/>
        </w:rPr>
        <w:t>Caste pattern</w:t>
      </w:r>
      <w:r w:rsidR="00F338DF" w:rsidRPr="001E4A15">
        <w:rPr>
          <w:rFonts w:ascii="Arial" w:eastAsia="Times New Roman" w:hAnsi="Arial" w:cs="Arial"/>
          <w:b/>
          <w:color w:val="00B050"/>
          <w:sz w:val="20"/>
          <w:szCs w:val="20"/>
          <w:lang w:val="en-US" w:eastAsia="fr-FR"/>
        </w:rPr>
        <w:t xml:space="preserve"> </w:t>
      </w:r>
    </w:p>
    <w:p w14:paraId="67634077" w14:textId="192CE335" w:rsidR="00CC45E6" w:rsidRPr="00A95F46" w:rsidRDefault="00A95F46" w:rsidP="00A7450C">
      <w:pPr>
        <w:pStyle w:val="Default"/>
        <w:rPr>
          <w:rFonts w:ascii="Arial" w:eastAsia="Times New Roman" w:hAnsi="Arial" w:cs="Arial"/>
          <w:color w:val="00B050"/>
          <w:sz w:val="20"/>
          <w:szCs w:val="20"/>
          <w:lang w:val="en-US" w:eastAsia="fr-FR"/>
        </w:rPr>
      </w:pPr>
      <w:r>
        <w:rPr>
          <w:rFonts w:ascii="Arial" w:eastAsia="Times New Roman" w:hAnsi="Arial" w:cs="Arial"/>
          <w:color w:val="auto"/>
          <w:sz w:val="20"/>
          <w:szCs w:val="20"/>
          <w:lang w:val="en-US" w:eastAsia="fr-FR"/>
        </w:rPr>
        <w:t xml:space="preserve">As stated above, there is a strong caste dimorphism between the queens and workers. </w:t>
      </w:r>
      <w:r w:rsidRPr="00A95F46">
        <w:rPr>
          <w:rFonts w:ascii="Arial" w:eastAsia="Times New Roman" w:hAnsi="Arial" w:cs="Arial"/>
          <w:color w:val="auto"/>
          <w:sz w:val="20"/>
          <w:szCs w:val="20"/>
          <w:lang w:val="en-US" w:eastAsia="fr-FR"/>
        </w:rPr>
        <w:t>However, workers are indistinguishable from each other. The division o</w:t>
      </w:r>
      <w:r>
        <w:rPr>
          <w:rFonts w:ascii="Arial" w:eastAsia="Times New Roman" w:hAnsi="Arial" w:cs="Arial"/>
          <w:color w:val="auto"/>
          <w:sz w:val="20"/>
          <w:szCs w:val="20"/>
          <w:lang w:val="en-US" w:eastAsia="fr-FR"/>
        </w:rPr>
        <w:t xml:space="preserve">f </w:t>
      </w:r>
      <w:r w:rsidR="000C716F">
        <w:rPr>
          <w:rFonts w:ascii="Arial" w:eastAsia="Times New Roman" w:hAnsi="Arial" w:cs="Arial"/>
          <w:color w:val="auto"/>
          <w:sz w:val="20"/>
          <w:szCs w:val="20"/>
          <w:lang w:val="en-US" w:eastAsia="fr-FR"/>
        </w:rPr>
        <w:t>labor</w:t>
      </w:r>
      <w:r>
        <w:rPr>
          <w:rFonts w:ascii="Arial" w:eastAsia="Times New Roman" w:hAnsi="Arial" w:cs="Arial"/>
          <w:color w:val="auto"/>
          <w:sz w:val="20"/>
          <w:szCs w:val="20"/>
          <w:lang w:val="en-US" w:eastAsia="fr-FR"/>
        </w:rPr>
        <w:t xml:space="preserve"> is thus more age-based than morphology-based</w:t>
      </w:r>
      <w:r w:rsidR="000C716F">
        <w:rPr>
          <w:rFonts w:ascii="Arial" w:eastAsia="Times New Roman" w:hAnsi="Arial" w:cs="Arial"/>
          <w:color w:val="auto"/>
          <w:sz w:val="20"/>
          <w:szCs w:val="20"/>
          <w:lang w:val="en-US" w:eastAsia="fr-FR"/>
        </w:rPr>
        <w:t xml:space="preserve"> and a high behavioral plasticity is observed </w:t>
      </w:r>
      <w:r w:rsidR="000C716F">
        <w:rPr>
          <w:rFonts w:ascii="Arial" w:eastAsia="Times New Roman" w:hAnsi="Arial" w:cs="Arial"/>
          <w:color w:val="auto"/>
          <w:sz w:val="20"/>
          <w:szCs w:val="20"/>
          <w:lang w:val="en-US" w:eastAsia="fr-FR"/>
        </w:rPr>
        <w:fldChar w:fldCharType="begin"/>
      </w:r>
      <w:r w:rsidR="000C716F">
        <w:rPr>
          <w:rFonts w:ascii="Arial" w:eastAsia="Times New Roman" w:hAnsi="Arial" w:cs="Arial"/>
          <w:color w:val="auto"/>
          <w:sz w:val="20"/>
          <w:szCs w:val="20"/>
          <w:lang w:val="en-US" w:eastAsia="fr-FR"/>
        </w:rPr>
        <w:instrText xml:space="preserve"> ADDIN ZOTERO_ITEM CSL_CITATION {"citationID":"PUxhmiL1","properties":{"formattedCitation":"[27]","plainCitation":"[27]","noteIndex":0},"citationItems":[{"id":38,"uris":["http://zotero.org/users/2665973/items/RT57V7HD"],"uri":["http://zotero.org/users/2665973/items/RT57V7HD"],"itemData":{"id":38,"type":"article-journal","title":"Regulation of division of labor in insect societies","container-title":"Annual review of entomology","page":"637–665","volume":"37","issue":"1","source":"Google Scholar","author":[{"family":"Robinson","given":"Gene E."}],"issued":{"date-parts":[["1992"]]}}}],"schema":"https://github.com/citation-style-language/schema/raw/master/csl-citation.json"} </w:instrText>
      </w:r>
      <w:r w:rsidR="000C716F">
        <w:rPr>
          <w:rFonts w:ascii="Arial" w:eastAsia="Times New Roman" w:hAnsi="Arial" w:cs="Arial"/>
          <w:color w:val="auto"/>
          <w:sz w:val="20"/>
          <w:szCs w:val="20"/>
          <w:lang w:val="en-US" w:eastAsia="fr-FR"/>
        </w:rPr>
        <w:fldChar w:fldCharType="separate"/>
      </w:r>
      <w:r w:rsidR="000C716F" w:rsidRPr="000C716F">
        <w:rPr>
          <w:rFonts w:ascii="Arial" w:hAnsi="Arial" w:cs="Arial"/>
          <w:sz w:val="20"/>
          <w:lang w:val="en-US"/>
        </w:rPr>
        <w:t>[27]</w:t>
      </w:r>
      <w:r w:rsidR="000C716F">
        <w:rPr>
          <w:rFonts w:ascii="Arial" w:eastAsia="Times New Roman" w:hAnsi="Arial" w:cs="Arial"/>
          <w:color w:val="auto"/>
          <w:sz w:val="20"/>
          <w:szCs w:val="20"/>
          <w:lang w:val="en-US" w:eastAsia="fr-FR"/>
        </w:rPr>
        <w:fldChar w:fldCharType="end"/>
      </w:r>
      <w:r w:rsidR="000C716F">
        <w:rPr>
          <w:rFonts w:ascii="Arial" w:eastAsia="Times New Roman" w:hAnsi="Arial" w:cs="Arial"/>
          <w:color w:val="auto"/>
          <w:sz w:val="20"/>
          <w:szCs w:val="20"/>
          <w:lang w:val="en-US" w:eastAsia="fr-FR"/>
        </w:rPr>
        <w:t>.</w:t>
      </w:r>
    </w:p>
    <w:p w14:paraId="6BE01ADD" w14:textId="37581DFF" w:rsidR="00BB196E" w:rsidRPr="00916902" w:rsidRDefault="0033366A" w:rsidP="00BB196E">
      <w:pPr>
        <w:pStyle w:val="EncyclopediaTitre2"/>
      </w:pPr>
      <w:r w:rsidRPr="00916902">
        <w:t xml:space="preserve"> </w:t>
      </w:r>
    </w:p>
    <w:p w14:paraId="2B0C98F9" w14:textId="1D55490C" w:rsidR="00BB196E" w:rsidRPr="001E4A15" w:rsidRDefault="00BB196E" w:rsidP="00BB196E">
      <w:pPr>
        <w:pStyle w:val="EncyclopediaTitre2"/>
      </w:pPr>
      <w:r w:rsidRPr="001E4A15">
        <w:t>Mutualistic interactions</w:t>
      </w:r>
    </w:p>
    <w:p w14:paraId="4949B0B3" w14:textId="77777777" w:rsidR="00BB196E" w:rsidRPr="001E4A15" w:rsidRDefault="00BB196E" w:rsidP="00A7450C">
      <w:pPr>
        <w:pStyle w:val="Default"/>
        <w:rPr>
          <w:rFonts w:ascii="Arial" w:eastAsia="Times New Roman" w:hAnsi="Arial" w:cs="Arial"/>
          <w:b/>
          <w:color w:val="00B050"/>
          <w:sz w:val="20"/>
          <w:szCs w:val="20"/>
          <w:lang w:val="en-US" w:eastAsia="fr-FR"/>
        </w:rPr>
      </w:pPr>
    </w:p>
    <w:p w14:paraId="75113CAE" w14:textId="3AE983E6" w:rsidR="00A953DB" w:rsidRPr="001E4A15" w:rsidRDefault="00A953DB" w:rsidP="00A953DB">
      <w:pPr>
        <w:pStyle w:val="Default"/>
        <w:rPr>
          <w:rFonts w:ascii="Arial" w:hAnsi="Arial" w:cs="Arial"/>
          <w:i/>
          <w:sz w:val="20"/>
          <w:szCs w:val="20"/>
          <w:lang w:val="en-US"/>
        </w:rPr>
      </w:pPr>
      <w:r w:rsidRPr="001E4A15">
        <w:rPr>
          <w:rFonts w:ascii="Arial" w:hAnsi="Arial" w:cs="Arial"/>
          <w:b/>
          <w:i/>
          <w:sz w:val="20"/>
          <w:szCs w:val="20"/>
          <w:lang w:val="en-US"/>
        </w:rPr>
        <w:t xml:space="preserve">With </w:t>
      </w:r>
      <w:r w:rsidRPr="001E4A15">
        <w:rPr>
          <w:rFonts w:ascii="Arial" w:hAnsi="Arial" w:cs="Arial"/>
          <w:b/>
          <w:i/>
          <w:sz w:val="20"/>
          <w:szCs w:val="20"/>
          <w:highlight w:val="yellow"/>
          <w:lang w:val="en-US"/>
        </w:rPr>
        <w:t>Aphids</w:t>
      </w:r>
      <w:r w:rsidRPr="001E4A15">
        <w:rPr>
          <w:rFonts w:ascii="Arial" w:hAnsi="Arial" w:cs="Arial"/>
          <w:b/>
          <w:i/>
          <w:sz w:val="20"/>
          <w:szCs w:val="20"/>
          <w:lang w:val="en-US"/>
        </w:rPr>
        <w:t xml:space="preserve"> </w:t>
      </w:r>
      <w:r w:rsidRPr="001E4A15">
        <w:rPr>
          <w:rFonts w:ascii="Arial" w:hAnsi="Arial" w:cs="Arial"/>
          <w:i/>
          <w:sz w:val="20"/>
          <w:szCs w:val="20"/>
          <w:lang w:val="en-US"/>
        </w:rPr>
        <w:t>(see ant-</w:t>
      </w:r>
      <w:r w:rsidR="00C605BA" w:rsidRPr="001E4A15">
        <w:rPr>
          <w:rFonts w:ascii="Arial" w:hAnsi="Arial" w:cs="Arial"/>
          <w:i/>
          <w:noProof/>
          <w:sz w:val="20"/>
          <w:szCs w:val="20"/>
          <w:lang w:val="en-US"/>
        </w:rPr>
        <w:t>H</w:t>
      </w:r>
      <w:r w:rsidRPr="001E4A15">
        <w:rPr>
          <w:rFonts w:ascii="Arial" w:hAnsi="Arial" w:cs="Arial"/>
          <w:i/>
          <w:noProof/>
          <w:sz w:val="20"/>
          <w:szCs w:val="20"/>
          <w:lang w:val="en-US"/>
        </w:rPr>
        <w:t>emiptera</w:t>
      </w:r>
      <w:r w:rsidRPr="001E4A15">
        <w:rPr>
          <w:rFonts w:ascii="Arial" w:hAnsi="Arial" w:cs="Arial"/>
          <w:i/>
          <w:sz w:val="20"/>
          <w:szCs w:val="20"/>
          <w:lang w:val="en-US"/>
        </w:rPr>
        <w:t xml:space="preserve"> associations)</w:t>
      </w:r>
    </w:p>
    <w:p w14:paraId="3151DD17" w14:textId="0DA35EE0" w:rsidR="00A953DB" w:rsidRPr="001E4A15" w:rsidRDefault="00A953DB" w:rsidP="00A953DB">
      <w:pPr>
        <w:pStyle w:val="EncyclopediaTexte"/>
      </w:pPr>
      <w:r w:rsidRPr="001E4A15">
        <w:t xml:space="preserve">Aphid farming is </w:t>
      </w:r>
      <w:r w:rsidRPr="001E4A15">
        <w:rPr>
          <w:noProof/>
        </w:rPr>
        <w:t>widespread</w:t>
      </w:r>
      <w:r w:rsidRPr="001E4A15">
        <w:t xml:space="preserve"> among </w:t>
      </w:r>
      <w:r w:rsidRPr="001E4A15">
        <w:rPr>
          <w:i/>
        </w:rPr>
        <w:t xml:space="preserve">Lasius </w:t>
      </w:r>
      <w:r w:rsidRPr="001E4A15">
        <w:t>species</w:t>
      </w:r>
      <w:r w:rsidRPr="001E4A15">
        <w:rPr>
          <w:i/>
        </w:rPr>
        <w:t xml:space="preserve">, </w:t>
      </w:r>
      <w:r w:rsidRPr="001E4A15">
        <w:t xml:space="preserve">although this activity also occurs in other genera </w:t>
      </w:r>
      <w:r w:rsidR="005B6859" w:rsidRPr="001E4A15">
        <w:fldChar w:fldCharType="begin"/>
      </w:r>
      <w:r w:rsidR="000C716F">
        <w:instrText xml:space="preserve"> ADDIN ZOTERO_ITEM CSL_CITATION {"citationID":"HzlWiXuC","properties":{"formattedCitation":"[28]","plainCitation":"[28]","noteIndex":0},"citationItems":[{"id":2550,"uris":["http://zotero.org/users/2665973/items/K5DDKDZJ"],"uri":["http://zotero.org/users/2665973/items/K5DDKDZJ"],"itemData":{"id":2550,"type":"article-journal","title":"Organization of honeydew collection by foragers of different species of ants (Hymenoptera: Formicidae): Effect of colony size and species specificity","container-title":"European Journal of Entomology","source":"Crossref","abstract":"Aphid honeydew is one of the main energy sources for various ants in the temperate zone, nevertheless relatively little is known about the organization of the work of honeydew foragers (aphid milkers). This study focuses on the honeydew collecting strategies used by different ants in steppe and forest multi-species communities in Western Siberia. The behaviour of marked foragers of 12 species (Formica – 7, Lasius – 2, Camponotus – 1, Myrmica – 2) was recorded. Depending on the degree of the aphid milker specialization and degree of protection of the aphids five honeydew collecting strategies of various complexity were distinguished: unspecialized foragers in (I) “unprotected” aphid colonies (attended by ants &lt; 60% of time) and (II) “protected” colonies (attended &gt; 95% of time); (III) low “professional” specialization (ants “on duty” constantly attending aphid colonies); (IV) medium and (V) high “professional” specialization (clear division of tasks: honeydew collecting by “shepherds” and protection of trophobionts by “guards”; and honeydew transportation by “transporters” in V). Task specialization of the honeydew foragers is facultative: different ant taxa demonstrate a certain range of the honeydew collecting strategies of different complexities (Formica – I–V, Lasius – I–II, Camponotus – III, Myrmica – I–II) depending on the needs of their colony. The strategy used by ants did not depend on the species of aphid attended, but is strongly dependent on the species of ant, their colony size, available food resources and seasonality. In summer, the aphid milker specialization becomes more complex as ant colony size increases at both intra- and inter-specific levels and when food is scarce. In autumn Formica s. str. ants, which have the most advanced foraging strategy, adopt a simpler honeydew collecting strategy. Overall, the variety of honeydew foraging strategies seems to reflect the unequal contribution of different ants in forming trophobiotic interactions with aphids.","URL":"http://www.eje.cz/doi/10.14411/eje.2015.077.html","DOI":"10.14411/eje.2015.077","ISSN":"12105759, 18028829","shortTitle":"Organization of honeydew collection by foragers of different species of ants (Hymenoptera","language":"en","author":[{"family":"Novgorodova","given":"Tatiana A."}],"issued":{"date-parts":[["2015",7,10]]},"accessed":{"date-parts":[["2018",9,30]]}}}],"schema":"https://github.com/citation-style-language/schema/raw/master/csl-citation.json"} </w:instrText>
      </w:r>
      <w:r w:rsidR="005B6859" w:rsidRPr="001E4A15">
        <w:fldChar w:fldCharType="separate"/>
      </w:r>
      <w:r w:rsidR="000C716F" w:rsidRPr="000C716F">
        <w:t>[28]</w:t>
      </w:r>
      <w:r w:rsidR="005B6859" w:rsidRPr="001E4A15">
        <w:fldChar w:fldCharType="end"/>
      </w:r>
      <w:r w:rsidRPr="001E4A15">
        <w:t xml:space="preserve">. Ants feed on the </w:t>
      </w:r>
      <w:r w:rsidRPr="001E4A15">
        <w:rPr>
          <w:highlight w:val="yellow"/>
        </w:rPr>
        <w:t>honeydew</w:t>
      </w:r>
      <w:r w:rsidRPr="001E4A15">
        <w:t xml:space="preserve"> excreted by Aphids, which provi</w:t>
      </w:r>
      <w:r w:rsidR="00C4210C" w:rsidRPr="001E4A15">
        <w:t>des a carbohydrate</w:t>
      </w:r>
      <w:r w:rsidR="005B6859" w:rsidRPr="001E4A15">
        <w:t xml:space="preserve">-rich solution </w:t>
      </w:r>
      <w:r w:rsidR="005B6859" w:rsidRPr="001E4A15">
        <w:fldChar w:fldCharType="begin"/>
      </w:r>
      <w:r w:rsidR="000C716F">
        <w:instrText xml:space="preserve"> ADDIN ZOTERO_ITEM CSL_CITATION {"citationID":"Z9uWLDXA","properties":{"formattedCitation":"[29]","plainCitation":"[29]","noteIndex":0},"citationItems":[{"id":2554,"uris":["http://zotero.org/users/2665973/items/JH7MFKSP"],"uri":["http://zotero.org/users/2665973/items/JH7MFKSP"],"itemData":{"id":2554,"type":"article-journal","title":"Balancing between mutualism and exploitation: the symbiotic interaction between Lasius ants and aphids","container-title":"Behavioral Ecology and Sociobiology","page":"304-310","volume":"49","issue":"4","source":"Springer Link","abstract":"Nests of Lasius niger (L.) ants were given varied food regimens to test whether their behaviour towards an aphid partner, Aphis fabae (Scop.), changed with alternative food supplies. Honeydew collection and predation on aphids were measured by video monitoring the movement of ants between their nest and an aphid aggregation. Data collected from the aphid aggregations enabled comparisons between remaining aphid biomass and between the tending intensities of the ants. I tested how ant behaviour was influenced by their access to alternative prey and sugar. The results showed that ants accepted a honey solution as a substitute for the honeydew produced by aphids. Ants not only attended their aphid partners, but also preyed on them. The average predation rate increased eightfold when ants were offered the alternative of sugar, whereas alternative prey had no significant effect. In contrast, ant-tending intensity decreased with alternative sugar whereas alternative prey elicited no effect.","DOI":"10.1007/s002650000303","ISSN":"1432-0762","shortTitle":"Balancing between mutualism and exploitation","journalAbbreviation":"Behav Ecol Sociobiol","language":"en","author":[{"family":"Offenberg","given":"Joachim"}],"issued":{"date-parts":[["2001",3,1]]}}}],"schema":"https://github.com/citation-style-language/schema/raw/master/csl-citation.json"} </w:instrText>
      </w:r>
      <w:r w:rsidR="005B6859" w:rsidRPr="001E4A15">
        <w:fldChar w:fldCharType="separate"/>
      </w:r>
      <w:r w:rsidR="000C716F" w:rsidRPr="000C716F">
        <w:t>[29]</w:t>
      </w:r>
      <w:r w:rsidR="005B6859" w:rsidRPr="001E4A15">
        <w:fldChar w:fldCharType="end"/>
      </w:r>
      <w:r w:rsidRPr="001E4A15">
        <w:t xml:space="preserve">. </w:t>
      </w:r>
      <w:r w:rsidRPr="001E4A15">
        <w:rPr>
          <w:noProof/>
        </w:rPr>
        <w:t>However</w:t>
      </w:r>
      <w:r w:rsidR="00C605BA" w:rsidRPr="001E4A15">
        <w:rPr>
          <w:noProof/>
        </w:rPr>
        <w:t>,</w:t>
      </w:r>
      <w:r w:rsidRPr="001E4A15">
        <w:t xml:space="preserve"> the Aphids also benefit from the interaction (mutualism). By tending </w:t>
      </w:r>
      <w:r w:rsidRPr="001E4A15">
        <w:rPr>
          <w:i/>
        </w:rPr>
        <w:t xml:space="preserve">Aphis </w:t>
      </w:r>
      <w:proofErr w:type="spellStart"/>
      <w:r w:rsidRPr="001E4A15">
        <w:rPr>
          <w:i/>
        </w:rPr>
        <w:t>fabae</w:t>
      </w:r>
      <w:proofErr w:type="spellEnd"/>
      <w:r w:rsidRPr="001E4A15">
        <w:t xml:space="preserve">, </w:t>
      </w:r>
      <w:r w:rsidRPr="001E4A15">
        <w:rPr>
          <w:i/>
        </w:rPr>
        <w:t>L. niger</w:t>
      </w:r>
      <w:r w:rsidRPr="001E4A15">
        <w:t xml:space="preserve"> ants prevent the Aphids from predation, increase their excretion and reproductive rates, modify the dispersal pattern along the plant </w:t>
      </w:r>
      <w:r w:rsidR="005B6859" w:rsidRPr="001E4A15">
        <w:fldChar w:fldCharType="begin"/>
      </w:r>
      <w:r w:rsidR="000C716F">
        <w:instrText xml:space="preserve"> ADDIN ZOTERO_ITEM CSL_CITATION {"citationID":"amLXIHDN","properties":{"formattedCitation":"[30\\uc0\\u8211{}33]","plainCitation":"[30–33]","noteIndex":0},"citationItems":[{"id":2622,"uris":["http://zotero.org/users/2665973/items/EG4JBXHU"],"uri":["http://zotero.org/users/2665973/items/EG4JBXHU"],"itemData":{"id":2622,"type":"article-journal","title":"Bodyguard effects for aphids of Aphis craccivora Koch (Homoptera: Aphididae) as related to the activity of two ant species, Tetramorium caespitum Linnaeus (Hymenoptera: Formicidae) and Lasius niger L. (Hymenoptera: Formicidae)","container-title":"Applied Entomology and Zoology","page":"427-433","volume":"38","issue":"3","source":"www.jstage.jst.go.jp","abstract":"</w:instrText>
      </w:r>
      <w:r w:rsidR="000C716F">
        <w:rPr>
          <w:rFonts w:ascii="MS Gothic" w:eastAsia="MS Gothic" w:hAnsi="MS Gothic" w:cs="MS Gothic" w:hint="eastAsia"/>
        </w:rPr>
        <w:instrText>総合学術電子ジャーナルサイト「</w:instrText>
      </w:r>
      <w:r w:rsidR="000C716F">
        <w:instrText>J-STAGE</w:instrText>
      </w:r>
      <w:r w:rsidR="000C716F">
        <w:rPr>
          <w:rFonts w:ascii="MS Gothic" w:eastAsia="MS Gothic" w:hAnsi="MS Gothic" w:cs="MS Gothic" w:hint="eastAsia"/>
        </w:rPr>
        <w:instrText>」－国内で発行された学術論文全文を読むことのできる、日本最大級の総合電子ジャーナルプラットフォームです。</w:instrText>
      </w:r>
      <w:r w:rsidR="000C716F">
        <w:instrText xml:space="preserve">","DOI":"10.1303/aez.2003.427","ISSN":"0003-6862, 1347-605X","shortTitle":"Bodyguard effects for aphids of Aphis craccivora Koch (Homoptera","language":"en","author":[{"family":"Katayama","given":"Noboru"},{"family":"Suzuki","given":"Nobuhiko"}],"issued":{"date-parts":[["2003"]]}}},{"id":2617,"uris":["http://zotero.org/users/2665973/items/6D8XBIHM"],"uri":["http://zotero.org/users/2665973/items/6D8XBIHM"],"itemData":{"id":2617,"type":"article-journal","title":"Effects of the Ant, Lasius Niger L., on the Feeding and Excretion of the Bean Aphid, Aphis Fabae Scop","container-title":"Journal of Experimental Biology","page":"703-711","volume":"35","issue":"4","source":"jeb.biologists.org","abstract":"Skip to Next Section\n1. To test the idea of Herzig (1937) that the excretion and feeding rates of aphids are stimulated by attendant ants, bean plants (Vicia faba), on which groups of nymphs of Aphis fabae were feeding, were made radioactive with 32P in water culture, so that the aphids took up the isotope and excreted it in their honeydew. The radioactivity of the honeydew taken from them by attendant Lasius niger was then compared with that of the honeydew excreted concurrently by unattended control aphids on separate plants.\n2. By increasing their uptake of plant sap the ant-attended aphids produced twice as much radioactivity in their excreta as did the ant-free aphids.\n3. The aphids directly control their rates of excretion and feeding, which are not determined solely by forces within the plant.\n4. The aphid apparently controls its feeding by the ‘sucking pump’ in its head. It is suggested that the pump is normally closed but that periodically it opens to admit sap into its lumen and then closes ventrally to force the ingested sap into the stomach. During normal feeding the pump probably opens and closes at regular intervals; but when the aphid is ant-attended it could operated more frequently so as to force sap into the stomach more often. The uptake of sap by normally feeding aphids is apparently not continuous.","ISSN":"0022-0949, 1477-9145","language":"en","author":[{"family":"Banks","given":"C. J."},{"family":"Nixon","given":"H. L."}],"issued":{"date-parts":[["1958",12,1]]}}},{"id":2620,"uris":["http://zotero.org/users/2665973/items/9CMZP4FB"],"uri":["http://zotero.org/users/2665973/items/9CMZP4FB"],"itemData":{"id":2620,"type":"article-journal","title":"Effects of the Ant, Lasius niger (L.), on the Behaviour and Reproduction of the Black Bean Aphid, Aphis fabae Scop","container-title":"Bulletin of Entomological Research","page":"701-714","volume":"49","issue":"4","source":"Cambridge Core","abstract":"Cage experiments confirmed that, in the absence of natural enemies, populations of Aphis fabae Scop., attended on bean plants (Vicia faba) by the ant, Lasius niger (L.), multiply more rapidly than otherwise similar but ant-free populations. The average difference in numbers recorded, was about one-third, the maximum being 70 per cent. No doubling or trebling of aphid numbers as claimed by an earlier worker was ever recorded.When the Aphids are attended by ants, their excretion behaviour alters and the normal dispersal of the apterae from the young apical growth of bean plants is considerably delayed.No significant differences were found between the numbers of nymphs produced by individual Aphids from ant-visited and ant-free plants, respectively, living on leaves of the same age; but the numbers were significantly affected by the age of the leaf or part of the plant on which the Aphids had developed or were then feeding.It is suggested that ant-attended aphid populations multiply more rapidly because most of the Aphids feed for a much longer time on young plant tissue where, presumably, their food supply is more nutritious.","DOI":"10.1017/S0007485300053979","ISSN":"1475-2670, 0007-4853","language":"en","author":[{"family":"Banks","given":"C. J."}],"issued":{"date-parts":[["1958",12]]}}},{"id":214,"uris":["http://zotero.org/users/2665973/items/FR7IQT9F"],"uri":["http://zotero.org/users/2665973/items/FR7IQT9F"],"itemData":{"id":214,"type":"article-journal","title":"Effects of the ant Lasius niger (L.) on insects preying on small populations of Aphis fabae Scop. on bean plants","container-title":"Annals of Applied Biology","page":"669–679","volume":"50","issue":"4","source":"Google Scholar","author":[{"family":"Banks","given":"C. J."}],"issued":{"date-parts":[["1962"]]}}}],"schema":"https://github.com/citation-style-language/schema/raw/master/csl-citation.json"} </w:instrText>
      </w:r>
      <w:r w:rsidR="005B6859" w:rsidRPr="001E4A15">
        <w:fldChar w:fldCharType="separate"/>
      </w:r>
      <w:r w:rsidR="000C716F" w:rsidRPr="000C716F">
        <w:rPr>
          <w:szCs w:val="24"/>
        </w:rPr>
        <w:t>[30–33]</w:t>
      </w:r>
      <w:r w:rsidR="005B6859" w:rsidRPr="001E4A15">
        <w:fldChar w:fldCharType="end"/>
      </w:r>
      <w:r w:rsidRPr="001E4A15">
        <w:t xml:space="preserve">. Workers of the ant </w:t>
      </w:r>
      <w:r w:rsidRPr="001E4A15">
        <w:rPr>
          <w:i/>
        </w:rPr>
        <w:t xml:space="preserve">L. </w:t>
      </w:r>
      <w:r w:rsidRPr="001E4A15">
        <w:rPr>
          <w:i/>
          <w:noProof/>
        </w:rPr>
        <w:t>product</w:t>
      </w:r>
      <w:r w:rsidR="00C605BA" w:rsidRPr="001E4A15">
        <w:rPr>
          <w:i/>
          <w:noProof/>
        </w:rPr>
        <w:t>u</w:t>
      </w:r>
      <w:r w:rsidRPr="001E4A15">
        <w:rPr>
          <w:i/>
          <w:noProof/>
        </w:rPr>
        <w:t>s</w:t>
      </w:r>
      <w:r w:rsidRPr="001E4A15">
        <w:rPr>
          <w:i/>
        </w:rPr>
        <w:t xml:space="preserve"> </w:t>
      </w:r>
      <w:r w:rsidR="001F29A1" w:rsidRPr="001E4A15">
        <w:rPr>
          <w:i/>
        </w:rPr>
        <w:fldChar w:fldCharType="begin"/>
      </w:r>
      <w:r w:rsidR="000C716F">
        <w:rPr>
          <w:i/>
        </w:rPr>
        <w:instrText xml:space="preserve"> ADDIN ZOTERO_ITEM CSL_CITATION {"citationID":"ORQteFXI","properties":{"formattedCitation":"[34]","plainCitation":"[34]","noteIndex":0},"citationItems":[{"id":2625,"uris":["http://zotero.org/users/2665973/items/TKWIJ37D"],"uri":["http://zotero.org/users/2665973/items/TKWIJ37D"],"itemData":{"id":2625,"type":"article-journal","title":"Aphid egg protection by ants: a novel aspect of the mutualism between the tree-feeding aphid Stomaphis hirukawai and its attendant ant Lasius productus","container-title":"Naturwissenschaften","page":"506-510","volume":"93","issue":"10","source":"Springer Link","abstract":"Aphids often form mutualistic associations with ants, in which the aphids provide the ants with honeydew and the ants defend the aphids from predators. In this paper, we report aphid egg protection by ants as a novel aspect of the deeply interdependent relationship between a tree-feeding aphid and its attendant ant. The ant Lasius productus harbours oviparous females, males, and eggs of the hinoki cypress-feeding aphid Stomaphis hirukawai in its nests in winter. We investigated the behaviour of ants kept with aphid eggs in petri dishes to examine whether the ants recognise the aphid eggs and tend them or only provide a refuge for the aphids. Workers carried almost all of the aphid eggs into the nest within 24 h. The ants indiscriminately tended aphid eggs collected from their own colonies and those from other ant colonies. The ants cleaned the eggs and piled them up in the nest, and egg tending by ants dramatically increased aphid egg survival rates. Starving the ants showed no significant effect on aphid egg survivorship. Without ants, aphid eggs were rapidly killed by fungi. These results suggested that grooming by the ants protected the aphid eggs, at least, against pathogenic fungi. This hygienic service afforded by the ants seems indispensable for egg survival of these aphids in an environment rich in potentially pathogenic microorganisms.","DOI":"10.1007/s00114-006-0136-8","ISSN":"1432-1904","shortTitle":"Aphid egg protection by ants","journalAbbreviation":"Naturwissenschaften","language":"en","author":[{"family":"Matsuura","given":"Kenji"},{"family":"Yashiro","given":"Toshihisa"}],"issued":{"date-parts":[["2006",10,1]]}}}],"schema":"https://github.com/citation-style-language/schema/raw/master/csl-citation.json"} </w:instrText>
      </w:r>
      <w:r w:rsidR="001F29A1" w:rsidRPr="001E4A15">
        <w:rPr>
          <w:i/>
        </w:rPr>
        <w:fldChar w:fldCharType="separate"/>
      </w:r>
      <w:r w:rsidR="000C716F" w:rsidRPr="000C716F">
        <w:t>[34]</w:t>
      </w:r>
      <w:r w:rsidR="001F29A1" w:rsidRPr="001E4A15">
        <w:rPr>
          <w:i/>
        </w:rPr>
        <w:fldChar w:fldCharType="end"/>
      </w:r>
      <w:r w:rsidRPr="001E4A15">
        <w:t xml:space="preserve"> and </w:t>
      </w:r>
      <w:r w:rsidRPr="001E4A15">
        <w:rPr>
          <w:i/>
        </w:rPr>
        <w:t xml:space="preserve">L. </w:t>
      </w:r>
      <w:proofErr w:type="spellStart"/>
      <w:r w:rsidRPr="001E4A15">
        <w:rPr>
          <w:i/>
        </w:rPr>
        <w:t>neoniger</w:t>
      </w:r>
      <w:proofErr w:type="spellEnd"/>
      <w:r w:rsidRPr="001E4A15">
        <w:t xml:space="preserve"> </w:t>
      </w:r>
      <w:r w:rsidR="001F29A1" w:rsidRPr="001E4A15">
        <w:fldChar w:fldCharType="begin"/>
      </w:r>
      <w:r w:rsidR="0017790F">
        <w:instrText xml:space="preserve"> ADDIN ZOTERO_ITEM CSL_CITATION {"citationID":"tCHXxlRv","properties":{"formattedCitation":"[25]","plainCitation":"[25]","noteIndex":0},"citationItems":[{"id":231,"uris":["http://zotero.org/users/2665973/items/WGVSV4CU"],"uri":["http://zotero.org/users/2665973/items/WGVSV4CU"],"itemData":{"id":231,"type":"book","title":"The Ants","publisher":"Harvard University Press","number-of-pages":"784","source":"Google Books","abstract":"View a collection of videos on Professor Wilson entitled \"On the Relation of Science and the Humanities\" This landmark work, the distillation of a lifetime of research by the world's leading myrmecologists, is a thoroughgoing survey of one of the largest and most diverse groups of animals on the planet. Hölldobler and Wilson review in exhaustive detail virtually all topics in the anatomy, physiology, social organization, ecology, and natural history of the ants. In large format, with almost a thousand line drawings, photographs, and paintings, it is one of the most visually rich and all-encompassing views of any group of organisms on earth. It will be welcomed both as an introduction to the subject and as an encyclopedia reference for researchers in entomology, ecology, and sociobiology.","ISBN":"978-0-674-04075-5","language":"en","author":[{"family":"Hölldobler","given":"Bert"},{"family":"Wilson","given":"Edward O."}],"issued":{"date-parts":[["1990"]]}}}],"schema":"https://github.com/citation-style-language/schema/raw/master/csl-citation.json"} </w:instrText>
      </w:r>
      <w:r w:rsidR="001F29A1" w:rsidRPr="001E4A15">
        <w:fldChar w:fldCharType="separate"/>
      </w:r>
      <w:r w:rsidR="0017790F" w:rsidRPr="0017790F">
        <w:t>[25]</w:t>
      </w:r>
      <w:r w:rsidR="001F29A1" w:rsidRPr="001E4A15">
        <w:fldChar w:fldCharType="end"/>
      </w:r>
      <w:r w:rsidRPr="001E4A15">
        <w:t xml:space="preserve"> do not differentiate the Aphid’s egg from their own in the way they tend them, increasing substantially their survival. </w:t>
      </w:r>
      <w:r w:rsidRPr="001E4A15">
        <w:rPr>
          <w:i/>
        </w:rPr>
        <w:t>L. niger</w:t>
      </w:r>
      <w:r w:rsidRPr="001E4A15">
        <w:t xml:space="preserve"> is able to discriminate Aphid species according to their cuticular hydrocarbons </w:t>
      </w:r>
      <w:r w:rsidR="00AD6EDE" w:rsidRPr="001E4A15">
        <w:fldChar w:fldCharType="begin"/>
      </w:r>
      <w:r w:rsidR="000C716F">
        <w:instrText xml:space="preserve"> ADDIN ZOTERO_ITEM CSL_CITATION {"citationID":"yOaP69pH","properties":{"formattedCitation":"[35]","plainCitation":"[35]","noteIndex":0},"citationItems":[{"id":2626,"uris":["http://zotero.org/users/2665973/items/PX8JH6SJ"],"uri":["http://zotero.org/users/2665973/items/PX8JH6SJ"],"itemData":{"id":2626,"type":"article-journal","title":"Lasius niger ants discriminate aphids based on their cuticular hydrocarbons","container-title":"Animal Behaviour","page":"1245-1254","volume":"82","issue":"6","source":"ScienceDirect","abstract":"Mutualistic interactions between organisms depend on the ability of each partner to recognize the other. In ant–aphid mutualisms, ants have to recognize whether an aphid colony is worth tending. Many aphid species can live in mutualistic associations with ants (trophobiosis), whereas others are never tended and are frequently preyed upon by ants. Since aphids often produce low amounts of honeydew when not tended by ants, the ants should be able to recognize potential trophobionts based on signals other than honeydew. Conversely, aphids should signal if they are potential trophobionts. We investigated whether ants recognize potential trophobiont aphids based on their behaviour, morphological or chemical properties. We studied the behaviour of Lasius niger ants towards four myrmecophilous and four nonmyrmecophilous aphid species, and presented live individuals, dead aphids and aphid cuticular hydrocarbons. Lasius niger invariably attacked nonmyrmecophilous species, but antennated myrmecophilous aphids. This differentiated reaction was shown towards living and dead aphids, but could also be elicited using dummies covered with aphid cuticular hydrocarbons. Neutral control objects were antennated, but the ants quickly lost interest. Thus, L. niger uses aphid cuticular hydrocarbons to discriminate between different aphid species. Aphid cuticular hydrocarbons consisted mainly of n-alkanes, with low amounts of branched alkanes and n-alkenes. A detrended correspondence analysis showed that myrmecophilous and nonmyrmecophilous species could be differentiated based on their cuticular hydrocarbons, in particular their n-alkane composition. Hence, myrmecophilous aphid species might use a common cuticular hydrocarbon signal, which L. niger uses to classify aphids into potential trophobionts and potential prey.","DOI":"10.1016/j.anbehav.2011.08.020","ISSN":"0003-3472","journalAbbreviation":"Animal Behaviour","author":[{"family":"Lang","given":"Corsin"},{"family":"Menzel","given":"Florian"}],"issued":{"date-parts":[["2011",12,1]]}}}],"schema":"https://github.com/citation-style-language/schema/raw/master/csl-citation.json"} </w:instrText>
      </w:r>
      <w:r w:rsidR="00AD6EDE" w:rsidRPr="001E4A15">
        <w:fldChar w:fldCharType="separate"/>
      </w:r>
      <w:r w:rsidR="000C716F" w:rsidRPr="000C716F">
        <w:t>[35]</w:t>
      </w:r>
      <w:r w:rsidR="00AD6EDE" w:rsidRPr="001E4A15">
        <w:fldChar w:fldCharType="end"/>
      </w:r>
      <w:r w:rsidRPr="001E4A15">
        <w:t>. This recognition mechanism prevents useless efforts in rearing non-trophobiont Aphids.</w:t>
      </w:r>
    </w:p>
    <w:p w14:paraId="2C9B9B31" w14:textId="24E6B4D0" w:rsidR="00A953DB" w:rsidRPr="001E4A15" w:rsidRDefault="00A953DB" w:rsidP="00A953DB">
      <w:pPr>
        <w:pStyle w:val="EncyclopediaTexte"/>
      </w:pPr>
    </w:p>
    <w:p w14:paraId="689D667D" w14:textId="77777777" w:rsidR="00A953DB" w:rsidRPr="001E4A15" w:rsidRDefault="00A953DB" w:rsidP="00A953DB">
      <w:pPr>
        <w:pStyle w:val="EncyclopediaTitre3"/>
      </w:pPr>
      <w:r w:rsidRPr="001E4A15">
        <w:t>With Lepidoptera</w:t>
      </w:r>
    </w:p>
    <w:p w14:paraId="7971B262" w14:textId="54EF5898" w:rsidR="00A953DB" w:rsidRPr="001E4A15" w:rsidRDefault="00A953DB" w:rsidP="00A953DB">
      <w:pPr>
        <w:pStyle w:val="EncyclopediaTexte"/>
      </w:pPr>
      <w:proofErr w:type="spellStart"/>
      <w:r w:rsidRPr="001E4A15">
        <w:rPr>
          <w:i/>
        </w:rPr>
        <w:t>Plebejus</w:t>
      </w:r>
      <w:proofErr w:type="spellEnd"/>
      <w:r w:rsidRPr="001E4A15">
        <w:rPr>
          <w:i/>
        </w:rPr>
        <w:t xml:space="preserve"> </w:t>
      </w:r>
      <w:proofErr w:type="spellStart"/>
      <w:r w:rsidRPr="001E4A15">
        <w:rPr>
          <w:i/>
        </w:rPr>
        <w:t>argus</w:t>
      </w:r>
      <w:proofErr w:type="spellEnd"/>
      <w:r w:rsidRPr="001E4A15">
        <w:t xml:space="preserve"> lay their eggs in the </w:t>
      </w:r>
      <w:r w:rsidR="008218E5" w:rsidRPr="001E4A15">
        <w:t>neighboring</w:t>
      </w:r>
      <w:r w:rsidRPr="001E4A15">
        <w:t xml:space="preserve"> of colonies of </w:t>
      </w:r>
      <w:r w:rsidRPr="001E4A15">
        <w:rPr>
          <w:i/>
        </w:rPr>
        <w:t>L. niger</w:t>
      </w:r>
      <w:r w:rsidRPr="001E4A15">
        <w:t xml:space="preserve"> and </w:t>
      </w:r>
      <w:r w:rsidRPr="001E4A15">
        <w:rPr>
          <w:i/>
        </w:rPr>
        <w:t xml:space="preserve">L. </w:t>
      </w:r>
      <w:r w:rsidRPr="001E4A15">
        <w:rPr>
          <w:i/>
          <w:noProof/>
        </w:rPr>
        <w:t>alienus</w:t>
      </w:r>
      <w:r w:rsidRPr="001E4A15">
        <w:t xml:space="preserve">. Driven by pheromonal </w:t>
      </w:r>
      <w:r w:rsidRPr="008218E5">
        <w:rPr>
          <w:noProof/>
        </w:rPr>
        <w:t>signaling</w:t>
      </w:r>
      <w:r w:rsidRPr="001E4A15">
        <w:t>, the ants bring the eggs inside the colony where they will be protected from extrinsic mortality. The ants benefit from this interaction by feeding on a solution comprised of saccharine and amino acids, produced by a gland on the larva’s back. At the imago’s emergence, the butterfly leaves the nest</w:t>
      </w:r>
      <w:r w:rsidR="00AD6EDE" w:rsidRPr="001E4A15">
        <w:t>.</w:t>
      </w:r>
      <w:r w:rsidR="004F1B55" w:rsidRPr="001E4A15">
        <w:t xml:space="preserve"> </w:t>
      </w:r>
      <w:r w:rsidR="00AD6EDE" w:rsidRPr="001E4A15">
        <w:fldChar w:fldCharType="begin"/>
      </w:r>
      <w:r w:rsidR="000C716F">
        <w:instrText xml:space="preserve"> ADDIN ZOTERO_ITEM CSL_CITATION {"citationID":"JK7HofLI","properties":{"formattedCitation":"[36, 37]","plainCitation":"[36, 37]","noteIndex":0},"citationItems":[{"id":2628,"uris":["http://zotero.org/users/2665973/items/AHBR4LRV"],"uri":["http://zotero.org/users/2665973/items/AHBR4LRV"],"itemData":{"id":2628,"type":"article-journal","title":"The distribution and density of a lycaenid butterfly in relation to Lasius ants","container-title":"Oecologia","page":"439-446","volume":"91","issue":"3","source":"Springer Link","abstract":"SummaryLarvae and pupae of lycaenid butteflies are often associated with ants: this is usually a mutualism in which ants guard the lycaenids from natural enemies, and the lycaenid larvae and pupae provide sugars and amino acids for the ants. A possible consequence of the interaction is spatially correlated ant and lycaenid distributions, but the phenomenon is poorly documented. We examined the lycaenid Plebejus argus, which is tended by Lasius ants. Within habitat patches, P. argus eggs, larvae and pupae were all spatially associated with Lasius. On a larger scale, the densities of butterflies in different habitat patches and populations, and whether the butterfly was present or not, were correlated with Lasius ant densities. The association of P. argus with Lasius ants is consistent among populations, and occurs at several spatial scales. Other aspects of the ecology of P. argus are more variable.","DOI":"10.1007/BF00317635","ISSN":"1432-1939","journalAbbreviation":"Oecologia","language":"en","author":[{"family":"Jordano","given":"D."},{"family":"Rodríguez","given":"J."},{"family":"Thomas","given":"C. D."},{"family":"Fernández Haeger","given":"J."}],"issued":{"date-parts":[["1992",9,1]]}}},{"id":2630,"uris":["http://zotero.org/users/2665973/items/HW6IPNK9"],"uri":["http://zotero.org/users/2665973/items/HW6IPNK9"],"itemData":{"id":2630,"type":"article-journal","title":"Dispersal of the lycaenid Plebejus argus in response to patches of its mutualist ant Lasius niger","container-title":"Oikos","page":"162-174","volume":"103","issue":"1","source":"Wiley Online Library","abstract":"We examined the movement rates of individuals of an obligate myrmecophilous butterfly, Plebejus argus (Lycaenidae: Lepidoptera), in relation to a patch of its mutualist ant, Lasius niger. Marked male and female P. argus from local (resident), fragmented and continuous populations were released into and away from (&gt;100m) a patch of L. niger, and subsequently searched for in a 500×500 m area. Recaptures of males and females from all populations were strongly associated with the target patch of mutualist ants. First day recapture displacements were significantly higher for releases away from the target patch for males, but not for females. Mutualist ant presence was shown to be more important than nectar source density in determining persistence of P. argus in release squares. There was no significant difference in displacement distances or recapture frequencies (standardised for search effort) in the target patch of individuals from local (resident of target patch), fragmented and continuous populations. The recapture frequency in the target patch of males from the local population released outside the target patch was greater than expected from a null model of random straight line movement, suggesting non-random (systematic or orientated) search behaviour. The number of males remaining in the target patch following release into the target patch was greater than expected from a simple diffusion model, suggesting a behavioural response to patch boundaries or other cues related to the patch.","DOI":"10.1034/j.1600-0706.2003.12331.x","ISSN":"1600-0706","language":"en","author":[{"family":"Seymour","given":"Adrian S."},{"family":"Gutiérrez","given":"David"},{"family":"Jordano","given":"Diego"}],"issued":{"date-parts":[["2003",10,1]]}}}],"schema":"https://github.com/citation-style-language/schema/raw/master/csl-citation.json"} </w:instrText>
      </w:r>
      <w:r w:rsidR="00AD6EDE" w:rsidRPr="001E4A15">
        <w:fldChar w:fldCharType="separate"/>
      </w:r>
      <w:r w:rsidR="000C716F" w:rsidRPr="000C716F">
        <w:t>[36, 37]</w:t>
      </w:r>
      <w:r w:rsidR="00AD6EDE" w:rsidRPr="001E4A15">
        <w:fldChar w:fldCharType="end"/>
      </w:r>
      <w:r w:rsidRPr="001E4A15">
        <w:t>.</w:t>
      </w:r>
    </w:p>
    <w:p w14:paraId="6A8B08E6" w14:textId="72E1459B" w:rsidR="00CC45E6" w:rsidRPr="001E4A15" w:rsidRDefault="00CC45E6" w:rsidP="00A7450C">
      <w:pPr>
        <w:pStyle w:val="Default"/>
        <w:rPr>
          <w:rFonts w:ascii="Arial" w:hAnsi="Arial" w:cs="Arial"/>
          <w:b/>
          <w:sz w:val="20"/>
          <w:szCs w:val="20"/>
          <w:lang w:val="en-US"/>
        </w:rPr>
      </w:pPr>
    </w:p>
    <w:p w14:paraId="62B4136D" w14:textId="5F59D7EC" w:rsidR="00734229" w:rsidRPr="001E4A15" w:rsidRDefault="00B72749" w:rsidP="00B72749">
      <w:pPr>
        <w:pStyle w:val="EncyclopediaTitre2"/>
      </w:pPr>
      <w:r w:rsidRPr="001E4A15">
        <w:t>Ecological status</w:t>
      </w:r>
    </w:p>
    <w:p w14:paraId="14BD7066" w14:textId="428DAF9A" w:rsidR="00B72749" w:rsidRPr="001E4A15" w:rsidRDefault="00B72749" w:rsidP="00B72749">
      <w:pPr>
        <w:pStyle w:val="EncyclopediaTitre2"/>
      </w:pPr>
    </w:p>
    <w:p w14:paraId="509689C6" w14:textId="4FF382BA" w:rsidR="00B72749" w:rsidRPr="001E4A15" w:rsidRDefault="00B72749" w:rsidP="00B72749">
      <w:pPr>
        <w:pStyle w:val="EncyclopediaTitre3"/>
      </w:pPr>
      <w:r w:rsidRPr="001E4A15">
        <w:t>Endangered species</w:t>
      </w:r>
    </w:p>
    <w:p w14:paraId="11E4973A" w14:textId="14997FDF" w:rsidR="00A01675" w:rsidRPr="001E4A15" w:rsidRDefault="00B72749" w:rsidP="00E1345A">
      <w:pPr>
        <w:pStyle w:val="EncyclopediaTexte"/>
      </w:pPr>
      <w:r w:rsidRPr="001E4A15">
        <w:t xml:space="preserve">Only three species belonging to the </w:t>
      </w:r>
      <w:r w:rsidRPr="001E4A15">
        <w:rPr>
          <w:i/>
        </w:rPr>
        <w:t>Lasius</w:t>
      </w:r>
      <w:r w:rsidRPr="001E4A15">
        <w:t xml:space="preserve"> genus are </w:t>
      </w:r>
      <w:r w:rsidR="00A01675" w:rsidRPr="001E4A15">
        <w:t xml:space="preserve">indexed in the IUCN red list among which two are listed </w:t>
      </w:r>
      <w:r w:rsidR="00B47677" w:rsidRPr="001E4A15">
        <w:rPr>
          <w:noProof/>
        </w:rPr>
        <w:t xml:space="preserve">under </w:t>
      </w:r>
      <w:r w:rsidR="00A01675" w:rsidRPr="001E4A15">
        <w:t xml:space="preserve">the former genus </w:t>
      </w:r>
      <w:proofErr w:type="spellStart"/>
      <w:r w:rsidR="00A01675" w:rsidRPr="001E4A15">
        <w:rPr>
          <w:i/>
        </w:rPr>
        <w:t>Acanthomyops</w:t>
      </w:r>
      <w:proofErr w:type="spellEnd"/>
      <w:r w:rsidR="00A01675" w:rsidRPr="001E4A15">
        <w:rPr>
          <w:i/>
        </w:rPr>
        <w:t xml:space="preserve"> </w:t>
      </w:r>
      <w:r w:rsidR="00A01675" w:rsidRPr="001E4A15">
        <w:t>instead of</w:t>
      </w:r>
      <w:r w:rsidR="00A01675" w:rsidRPr="001E4A15">
        <w:rPr>
          <w:i/>
        </w:rPr>
        <w:t xml:space="preserve"> Lasius</w:t>
      </w:r>
      <w:r w:rsidR="00A01675" w:rsidRPr="001E4A15">
        <w:t xml:space="preserve">. </w:t>
      </w:r>
      <w:r w:rsidR="00A01675" w:rsidRPr="001E4A15">
        <w:rPr>
          <w:i/>
        </w:rPr>
        <w:t xml:space="preserve">L. </w:t>
      </w:r>
      <w:r w:rsidR="00A01675" w:rsidRPr="001E4A15">
        <w:rPr>
          <w:i/>
          <w:noProof/>
        </w:rPr>
        <w:t>reginae</w:t>
      </w:r>
      <w:r w:rsidR="00A01675" w:rsidRPr="001E4A15">
        <w:t xml:space="preserve">, </w:t>
      </w:r>
      <w:r w:rsidR="00A01675" w:rsidRPr="001E4A15">
        <w:rPr>
          <w:i/>
        </w:rPr>
        <w:t>L.</w:t>
      </w:r>
      <w:r w:rsidR="00A01675" w:rsidRPr="001E4A15">
        <w:t xml:space="preserve"> (</w:t>
      </w:r>
      <w:proofErr w:type="spellStart"/>
      <w:r w:rsidR="00A01675" w:rsidRPr="001E4A15">
        <w:rPr>
          <w:i/>
        </w:rPr>
        <w:t>Acanthomyops</w:t>
      </w:r>
      <w:proofErr w:type="spellEnd"/>
      <w:r w:rsidR="00A01675" w:rsidRPr="001E4A15">
        <w:t xml:space="preserve">) </w:t>
      </w:r>
      <w:r w:rsidR="00A01675" w:rsidRPr="001E4A15">
        <w:rPr>
          <w:noProof/>
        </w:rPr>
        <w:t>latipes</w:t>
      </w:r>
      <w:r w:rsidR="00A01675" w:rsidRPr="001E4A15">
        <w:t xml:space="preserve">. </w:t>
      </w:r>
      <w:r w:rsidR="00A01675" w:rsidRPr="001E4A15">
        <w:rPr>
          <w:i/>
        </w:rPr>
        <w:t xml:space="preserve">L. </w:t>
      </w:r>
      <w:r w:rsidR="00A01675" w:rsidRPr="001E4A15">
        <w:t>(</w:t>
      </w:r>
      <w:proofErr w:type="spellStart"/>
      <w:r w:rsidR="00A01675" w:rsidRPr="001E4A15">
        <w:rPr>
          <w:i/>
        </w:rPr>
        <w:t>Acanthomyops</w:t>
      </w:r>
      <w:proofErr w:type="spellEnd"/>
      <w:r w:rsidR="00A01675" w:rsidRPr="001E4A15">
        <w:t>)</w:t>
      </w:r>
      <w:r w:rsidR="00A01675" w:rsidRPr="001E4A15">
        <w:rPr>
          <w:i/>
        </w:rPr>
        <w:t xml:space="preserve"> </w:t>
      </w:r>
      <w:r w:rsidR="00A01675" w:rsidRPr="001E4A15">
        <w:rPr>
          <w:i/>
          <w:noProof/>
        </w:rPr>
        <w:t>murphyi</w:t>
      </w:r>
      <w:r w:rsidR="00A01675" w:rsidRPr="001E4A15">
        <w:t xml:space="preserve"> are all the three classified as vulnerable.</w:t>
      </w:r>
      <w:r w:rsidR="004524AF" w:rsidRPr="001E4A15">
        <w:t xml:space="preserve"> </w:t>
      </w:r>
      <w:r w:rsidR="004524AF" w:rsidRPr="001E4A15">
        <w:fldChar w:fldCharType="begin"/>
      </w:r>
      <w:r w:rsidR="000C716F">
        <w:instrText xml:space="preserve"> ADDIN ZOTERO_ITEM CSL_CITATION {"citationID":"RMdXZIVm","properties":{"formattedCitation":"[38\\uc0\\u8211{}40]","plainCitation":"[38–40]","noteIndex":0},"citationItems":[{"id":2648,"uris":["http://zotero.org/users/2665973/items/6GF5GRHM"],"uri":["http://zotero.org/users/2665973/items/6GF5GRHM"],"itemData":{"id":2648,"type":"webpage","title":"Lasius reginae","container-title":"The IUCN Red List of Threatened Species","URL":"http://dx.doi.org/10.2305/IUCN.UK.1996.RLTS.T11356A3273144.en","language":"English","author":[{"family":"Social Insects Specialist Group.","given":""}],"issued":{"date-parts":[["1996"]]},"accessed":{"date-parts":[["2018",9,30]]}}},{"id":2647,"uris":["http://zotero.org/users/2665973/items/JKUWK9EB"],"uri":["http://zotero.org/users/2665973/items/JKUWK9EB"],"itemData":{"id":2647,"type":"webpage","title":"Lasius (Acanthomyops) latipes","container-title":"The IUCN Red List of Threatened Species","URL":"http://dx.doi.org/10.2305/IUCN.UK.1996.RLTS.T83A13082923.en.","language":"English","author":[{"family":"Social Insects Specialist Group.","given":""}],"issued":{"date-parts":[["1996"]]},"accessed":{"date-parts":[["2018",9,30]]}}},{"id":2649,"uris":["http://zotero.org/users/2665973/items/DI894QZG"],"uri":["http://zotero.org/users/2665973/items/DI894QZG"],"itemData":{"id":2649,"type":"webpage","title":"Lasius (Acanthomyops) murphyi","container-title":"The IUCN Red List of Threatened Species","URL":"http://dx.doi.org/10.2305/IUCN.UK.1996.RLTS.T40729A10360291.en","language":"English","author":[{"family":"Social Insects Specialist Group.","given":""}],"issued":{"date-parts":[["1996"]]},"accessed":{"date-parts":[["2018",9,30]]}}}],"schema":"https://github.com/citation-style-language/schema/raw/master/csl-citation.json"} </w:instrText>
      </w:r>
      <w:r w:rsidR="004524AF" w:rsidRPr="001E4A15">
        <w:fldChar w:fldCharType="separate"/>
      </w:r>
      <w:r w:rsidR="000C716F" w:rsidRPr="000C716F">
        <w:rPr>
          <w:szCs w:val="24"/>
        </w:rPr>
        <w:t>[38–40]</w:t>
      </w:r>
      <w:r w:rsidR="004524AF" w:rsidRPr="001E4A15">
        <w:fldChar w:fldCharType="end"/>
      </w:r>
    </w:p>
    <w:p w14:paraId="02208499" w14:textId="145EF42F" w:rsidR="00B72749" w:rsidRPr="001E4A15" w:rsidRDefault="00B72749" w:rsidP="00A01675">
      <w:pPr>
        <w:pStyle w:val="Default"/>
        <w:rPr>
          <w:rFonts w:ascii="Arial" w:hAnsi="Arial" w:cs="Arial"/>
          <w:sz w:val="20"/>
          <w:szCs w:val="20"/>
          <w:lang w:val="en-US"/>
        </w:rPr>
      </w:pPr>
    </w:p>
    <w:p w14:paraId="29EB47D1" w14:textId="0F5A2223" w:rsidR="00F73BF7" w:rsidRPr="001E4A15" w:rsidRDefault="00F73BF7" w:rsidP="00E1345A">
      <w:pPr>
        <w:pStyle w:val="EncyclopediaTexte"/>
      </w:pPr>
      <w:r w:rsidRPr="001E4A15">
        <w:rPr>
          <w:i/>
        </w:rPr>
        <w:t xml:space="preserve">L. </w:t>
      </w:r>
      <w:r w:rsidRPr="001E4A15">
        <w:rPr>
          <w:i/>
          <w:noProof/>
        </w:rPr>
        <w:t>balearicus</w:t>
      </w:r>
      <w:r w:rsidRPr="001E4A15">
        <w:t xml:space="preserve"> </w:t>
      </w:r>
      <w:r w:rsidR="00E7326E" w:rsidRPr="001E4A15">
        <w:t xml:space="preserve">the sole </w:t>
      </w:r>
      <w:r w:rsidRPr="001E4A15">
        <w:t xml:space="preserve">endemic </w:t>
      </w:r>
      <w:r w:rsidRPr="001E4A15">
        <w:rPr>
          <w:i/>
        </w:rPr>
        <w:t>Lasius</w:t>
      </w:r>
      <w:r w:rsidRPr="001E4A15">
        <w:t xml:space="preserve"> species f</w:t>
      </w:r>
      <w:r w:rsidR="00E7326E" w:rsidRPr="001E4A15">
        <w:t>rom</w:t>
      </w:r>
      <w:r w:rsidR="00B06818" w:rsidRPr="001E4A15">
        <w:t xml:space="preserve"> Mediterranean island</w:t>
      </w:r>
      <w:r w:rsidR="00E7326E" w:rsidRPr="001E4A15">
        <w:t>s</w:t>
      </w:r>
      <w:r w:rsidR="004524AF" w:rsidRPr="001E4A15">
        <w:t xml:space="preserve"> </w:t>
      </w:r>
      <w:r w:rsidR="004524AF" w:rsidRPr="001E4A15">
        <w:fldChar w:fldCharType="begin"/>
      </w:r>
      <w:r w:rsidR="000C716F">
        <w:instrText xml:space="preserve"> ADDIN ZOTERO_ITEM CSL_CITATION {"citationID":"mLe6l6n8","properties":{"formattedCitation":"[41]","plainCitation":"[41]","noteIndex":0},"citationItems":[{"id":2541,"uris":["http://zotero.org/users/2665973/items/PJZ3SCCI"],"uri":["http://zotero.org/users/2665973/items/PJZ3SCCI"],"itemData":{"id":2541,"type":"article-journal","title":"Discovered just before extinction? The first endemic ant from the Balearic Islands (Lasius balearicus sp. nov.) is endangered by climate change","container-title":"Journal of Biogeography","page":"589-601","volume":"42","issue":"3","source":"Wiley Online Library","abstract":"Aim We analyse the taxonomic status, phylogenetic relationships, distribution and age of a newly discovered ant taxon found in the mountaintops of the island of Mallorca (Spain). We also consider the potential impact of short-term climate change on the survival of this ant and make proposals on its conservation status, risks and management. Location Balearic Islands (Spain). Methods We used morphological, molecular and ecological evidence to assess the specific status of the potential new species. We gathered distribution data to conduct climate-based distribution modelling of present and future occupancy under several SRES emission scenarios. Results The existence of a new non-cryptic species of ant (Lasius balearicus Talavera, Espadaler &amp; Vila, sp. nov.) is described from the island of Mallorca. Its distribution was found to be extremely restricted (Serra de Tramuntana) and elevationally constrained to island summits (between 800 and 1400 m a.s.l.). Molecular dating indicated that this species diverged about 1.51 million years ago from its nearest relatives, from which it can be distinguished based on several morphological traits. Ecological niche modelling shows a dramatic reduction of areas with suitable climatic conditions under the different scenarios studied. Main conclusions Lasius balearicus represents the first endemic ant to be described in the Balearic Islands, as well as the first endemic Lasius species in the Mediterranean islands. Distribution modelling predictions, the low intraspecific genetic diversity observed, and the geographical and elevational isolation of the populations indicated a low probability for the survival of the species in the short term, thus making it a potential model to study real-time climate-based biodiversity loss. As a consequence, we strongly recommend including L. balearicus in the IUCN Red List of Threatened Species under the category ‘Endangered’. This case illustrates that a fraction of biodiversity remains unexplored even within Europe, arguably the best-studied region of the planet, and that the available time-window for us to study and protect it may be in some instances notably narrow.","DOI":"10.1111/jbi.12438","ISSN":"1365-2699","shortTitle":"Discovered just before extinction?","language":"en","author":[{"family":"Talavera","given":"Gerard"},{"family":"Espadaler","given":"Xavier"},{"family":"Vila","given":"Roger"}],"issued":{"date-parts":[["2015",3,1]]}}}],"schema":"https://github.com/citation-style-language/schema/raw/master/csl-citation.json"} </w:instrText>
      </w:r>
      <w:r w:rsidR="004524AF" w:rsidRPr="001E4A15">
        <w:fldChar w:fldCharType="separate"/>
      </w:r>
      <w:r w:rsidR="000C716F" w:rsidRPr="000C716F">
        <w:t>[41]</w:t>
      </w:r>
      <w:r w:rsidR="004524AF" w:rsidRPr="001E4A15">
        <w:fldChar w:fldCharType="end"/>
      </w:r>
      <w:r w:rsidR="00B06818" w:rsidRPr="001E4A15">
        <w:t xml:space="preserve"> </w:t>
      </w:r>
      <w:r w:rsidR="00E7326E" w:rsidRPr="001E4A15">
        <w:t>has been recently described as a new species and, according to the authors, should be classified as</w:t>
      </w:r>
      <w:r w:rsidRPr="001E4A15">
        <w:t xml:space="preserve"> </w:t>
      </w:r>
      <w:r w:rsidRPr="001E4A15">
        <w:rPr>
          <w:noProof/>
        </w:rPr>
        <w:t>endangered</w:t>
      </w:r>
      <w:r w:rsidRPr="001E4A15">
        <w:t xml:space="preserve"> (EN) in the IUCN Red List </w:t>
      </w:r>
      <w:r w:rsidR="00E7326E" w:rsidRPr="001E4A15">
        <w:t>because of climate change.</w:t>
      </w:r>
      <w:r w:rsidR="00F12F96" w:rsidRPr="001E4A15">
        <w:t xml:space="preserve"> </w:t>
      </w:r>
    </w:p>
    <w:p w14:paraId="5468AD66" w14:textId="77777777" w:rsidR="00B4083B" w:rsidRPr="001E4A15" w:rsidRDefault="00B4083B" w:rsidP="00F73BF7">
      <w:pPr>
        <w:pStyle w:val="Default"/>
        <w:rPr>
          <w:rFonts w:ascii="Arial" w:hAnsi="Arial" w:cs="Arial"/>
          <w:i/>
          <w:sz w:val="20"/>
          <w:szCs w:val="20"/>
          <w:lang w:val="en-US"/>
        </w:rPr>
      </w:pPr>
    </w:p>
    <w:p w14:paraId="1E9810C0" w14:textId="7939987A" w:rsidR="00B72749" w:rsidRPr="001E4A15" w:rsidRDefault="00B72749" w:rsidP="00B72749">
      <w:pPr>
        <w:pStyle w:val="Default"/>
        <w:rPr>
          <w:rFonts w:ascii="Arial" w:hAnsi="Arial" w:cs="Arial"/>
          <w:b/>
          <w:i/>
          <w:sz w:val="20"/>
          <w:szCs w:val="20"/>
          <w:lang w:val="en-US"/>
        </w:rPr>
      </w:pPr>
      <w:r w:rsidRPr="001E4A15">
        <w:rPr>
          <w:rFonts w:ascii="Arial" w:hAnsi="Arial" w:cs="Arial"/>
          <w:b/>
          <w:i/>
          <w:sz w:val="20"/>
          <w:szCs w:val="20"/>
          <w:lang w:val="en-US"/>
        </w:rPr>
        <w:t xml:space="preserve">Lasius </w:t>
      </w:r>
      <w:r w:rsidRPr="001E4A15">
        <w:rPr>
          <w:rFonts w:ascii="Arial" w:hAnsi="Arial" w:cs="Arial"/>
          <w:b/>
          <w:i/>
          <w:noProof/>
          <w:sz w:val="20"/>
          <w:szCs w:val="20"/>
          <w:lang w:val="en-US"/>
        </w:rPr>
        <w:t>neglectus</w:t>
      </w:r>
      <w:r w:rsidRPr="001E4A15">
        <w:rPr>
          <w:rFonts w:ascii="Arial" w:hAnsi="Arial" w:cs="Arial"/>
          <w:b/>
          <w:i/>
          <w:sz w:val="20"/>
          <w:szCs w:val="20"/>
          <w:lang w:val="en-US"/>
        </w:rPr>
        <w:t>: an inva</w:t>
      </w:r>
      <w:r w:rsidR="00E7326E" w:rsidRPr="001E4A15">
        <w:rPr>
          <w:rFonts w:ascii="Arial" w:hAnsi="Arial" w:cs="Arial"/>
          <w:b/>
          <w:i/>
          <w:sz w:val="20"/>
          <w:szCs w:val="20"/>
          <w:lang w:val="en-US"/>
        </w:rPr>
        <w:t>sive</w:t>
      </w:r>
      <w:r w:rsidRPr="001E4A15">
        <w:rPr>
          <w:rFonts w:ascii="Arial" w:hAnsi="Arial" w:cs="Arial"/>
          <w:b/>
          <w:i/>
          <w:sz w:val="20"/>
          <w:szCs w:val="20"/>
          <w:lang w:val="en-US"/>
        </w:rPr>
        <w:t xml:space="preserve"> species</w:t>
      </w:r>
    </w:p>
    <w:p w14:paraId="383C2027" w14:textId="1CAA535C" w:rsidR="00B72749" w:rsidRPr="001E4A15" w:rsidRDefault="00B47677" w:rsidP="00E1345A">
      <w:pPr>
        <w:pStyle w:val="EncyclopediaTexte"/>
      </w:pPr>
      <w:r w:rsidRPr="001E4A15">
        <w:t>Like</w:t>
      </w:r>
      <w:r w:rsidR="003E7675" w:rsidRPr="001E4A15">
        <w:t xml:space="preserve"> other invasive species, </w:t>
      </w:r>
      <w:r w:rsidR="003E7675" w:rsidRPr="001E4A15">
        <w:rPr>
          <w:i/>
        </w:rPr>
        <w:t xml:space="preserve">L. </w:t>
      </w:r>
      <w:r w:rsidR="003E7675" w:rsidRPr="001E4A15">
        <w:rPr>
          <w:i/>
          <w:noProof/>
        </w:rPr>
        <w:t>neglectus</w:t>
      </w:r>
      <w:r w:rsidR="003E7675" w:rsidRPr="001E4A15">
        <w:t xml:space="preserve"> is </w:t>
      </w:r>
      <w:r w:rsidR="003E7675" w:rsidRPr="008218E5">
        <w:rPr>
          <w:noProof/>
        </w:rPr>
        <w:t>organi</w:t>
      </w:r>
      <w:r w:rsidR="008218E5">
        <w:rPr>
          <w:noProof/>
        </w:rPr>
        <w:t>z</w:t>
      </w:r>
      <w:r w:rsidR="003E7675" w:rsidRPr="008218E5">
        <w:rPr>
          <w:noProof/>
        </w:rPr>
        <w:t>ed</w:t>
      </w:r>
      <w:r w:rsidR="003E7675" w:rsidRPr="001E4A15">
        <w:t xml:space="preserve"> in a polygynous </w:t>
      </w:r>
      <w:proofErr w:type="spellStart"/>
      <w:r w:rsidR="003E7675" w:rsidRPr="001E4A15">
        <w:rPr>
          <w:highlight w:val="yellow"/>
        </w:rPr>
        <w:t>supercolony</w:t>
      </w:r>
      <w:proofErr w:type="spellEnd"/>
      <w:r w:rsidR="003E7675" w:rsidRPr="001E4A15">
        <w:t xml:space="preserve"> structure</w:t>
      </w:r>
      <w:r w:rsidR="004524AF" w:rsidRPr="001E4A15">
        <w:t xml:space="preserve"> </w:t>
      </w:r>
      <w:r w:rsidR="004524AF" w:rsidRPr="001E4A15">
        <w:fldChar w:fldCharType="begin"/>
      </w:r>
      <w:r w:rsidR="000C716F">
        <w:instrText xml:space="preserve"> ADDIN ZOTERO_ITEM CSL_CITATION {"citationID":"onsxIoRR","properties":{"formattedCitation":"[42]","plainCitation":"[42]","noteIndex":0},"citationItems":[{"id":2609,"uris":["http://zotero.org/users/2665973/items/VQPJLBIK"],"uri":["http://zotero.org/users/2665973/items/VQPJLBIK"],"itemData":{"id":2609,"type":"article-journal","title":"The Evolution of Invasiveness in Garden Ants","container-title":"PLoS ONE","volume":"3","issue":"12","source":"PubMed Central","abstract":"It is unclear why some species become successful invaders whilst others fail, and whether invasive success depends on pre-adaptations already present in the native range or on characters evolving de-novo after introduction. Ants are among the worst invasive pests, with Lasius neglectus and its rapid spread through Europe and Asia as the most recent example of a pest ant that may become a global problem. Here, we present the first integrated study on behavior, morphology, population genetics, chemical recognition and parasite load of L. neglectus and its non-invasive sister species L. turcicus. We find that L. neglectus expresses the same supercolonial syndrome as other invasive ants, a social system that is characterized by mating without dispersal and large networks of cooperating nests rather than smaller mutually hostile colonies. We conclude that the invasive success of L. neglectus relies on a combination of parasite-release following introduction and pre-adaptations in mating system, body-size, queen number and recognition efficiency that evolved long before introduction. Our results challenge the notion that supercolonial organization is an inevitable consequence of low genetic variation for chemical recognition cues in small invasive founder populations. We infer that low variation and limited volatility in cuticular hydrocarbon profiles already existed in the native range in combination with low dispersal and a highly viscous population structure. Human transport to relatively disturbed urban areas thus became the decisive factor to induce parasite release, a well established general promoter of invasiveness in non-social animals and plants, but understudied in invasive social insects.","URL":"https://www.ncbi.nlm.nih.gov/pmc/articles/PMC2585788/","DOI":"10.1371/journal.pone.0003838","ISSN":"1932-6203","note":"PMID: 19050762\nPMCID: PMC2585788","journalAbbreviation":"PLoS One","author":[{"family":"Cremer","given":"Sylvia"},{"family":"Ugelvig","given":"Line V."},{"family":"Drijfhout","given":"Falko P."},{"family":"Schlick-Steiner","given":"Birgit C."},{"family":"Steiner","given":"Florian M."},{"family":"Seifert","given":"Bernhard"},{"family":"Hughes","given":"David P."},{"family":"Schulz","given":"Andreas"},{"family":"Petersen","given":"Klaus S."},{"family":"Konrad","given":"Heino"},{"family":"Stauffer","given":"Christian"},{"family":"Kiran","given":"Kadri"},{"family":"Espadaler","given":"Xavier"},{"family":"Ettorre","given":"Patrizia","non-dropping-particle":"d'"},{"family":"Aktaç","given":"Nihat"},{"family":"Eilenberg","given":"Jørgen"},{"family":"Jones","given":"Graeme R."},{"family":"Nash","given":"David R."},{"family":"Pedersen","given":"Jes S."},{"family":"Boomsma","given":"Jacobus J."}],"issued":{"date-parts":[["2008",12,3]]},"accessed":{"date-parts":[["2018",10,2]]}}}],"schema":"https://github.com/citation-style-language/schema/raw/master/csl-citation.json"} </w:instrText>
      </w:r>
      <w:r w:rsidR="004524AF" w:rsidRPr="001E4A15">
        <w:fldChar w:fldCharType="separate"/>
      </w:r>
      <w:r w:rsidR="000C716F" w:rsidRPr="000C716F">
        <w:t>[42]</w:t>
      </w:r>
      <w:r w:rsidR="004524AF" w:rsidRPr="001E4A15">
        <w:fldChar w:fldCharType="end"/>
      </w:r>
      <w:r w:rsidR="003E7675" w:rsidRPr="001E4A15">
        <w:t xml:space="preserve">. Within the interconnected nests of the </w:t>
      </w:r>
      <w:proofErr w:type="spellStart"/>
      <w:r w:rsidR="003E7675" w:rsidRPr="001E4A15">
        <w:t>supercolony</w:t>
      </w:r>
      <w:proofErr w:type="spellEnd"/>
      <w:r w:rsidR="003E7675" w:rsidRPr="001E4A15">
        <w:t xml:space="preserve">, the population can reach and even exceed 35 </w:t>
      </w:r>
      <w:r w:rsidR="001159EF" w:rsidRPr="001E4A15">
        <w:t xml:space="preserve">500 </w:t>
      </w:r>
      <w:r w:rsidR="003E7675" w:rsidRPr="001E4A15">
        <w:t>individuals</w:t>
      </w:r>
      <w:r w:rsidR="004524AF" w:rsidRPr="001E4A15">
        <w:t xml:space="preserve"> </w:t>
      </w:r>
      <w:r w:rsidR="004524AF" w:rsidRPr="001E4A15">
        <w:fldChar w:fldCharType="begin"/>
      </w:r>
      <w:r w:rsidR="0017790F">
        <w:instrText xml:space="preserve"> ADDIN ZOTERO_ITEM CSL_CITATION {"citationID":"svsGWE6A","properties":{"formattedCitation":"[14]","plainCitation":"[14]","noteIndex":0},"citationItems":[{"id":2603,"uris":["http://zotero.org/users/2665973/items/62LK2N2L"],"uri":["http://zotero.org/users/2665973/items/62LK2N2L"],"itemData":{"id":2603,"type":"article-journal","title":"Queen number in a supercolony of the invasive garden ant, Lasius neglectus","container-title":"Insectes Sociaux","page":"232-238","volume":"51","issue":"3","source":"Springer Link","abstract":"SummaryWe have analysed the distribution of queens under stones at the core and at the periphery of a supercolony of Lasius neglectus that occupies 14 ha at Seva (NE Spain). Queens were not found alone, but rather within worker groups. Density at the center (mean ± s.d.: 1.38 ± 2.87 queens/stone; n = 100 stones; range 0–14) was not different from density at the periphery (1.18 ± 2.38; range 0–12). The estimate of the number of queens found under stones for the whole colony is about 35500. Egg-laying rates for queens from these two zones were obtained in the laboratory, at three different temperatures, and there were no differences detected. The presence of brood stages, from eggs to cocoons, was also similar in both zones. The homogeneous distribution of colony components may indicate that the area occupied by L. neglectus has already reached saturation. With a different technique – soil core extraction – we could estimate the density of workers in the soil: 800 workers per m2. Soil cores had 6.28 ± 20.0 workers/core (range: 0–173), giving a rough estimate of 1.12 × 108 workers in the soil, for the entire colony. Though few, some queens were also recovered from soil cores. Queen numbers for the supercolony, based on queens found in the soil, reaches the astounding level of 360000. Numbers are consistent with previous predictions.","DOI":"10.1007/s00040-003-0732-y","ISSN":"1420-9098","journalAbbreviation":"Insect. Soc.","language":"en","author":[{"family":"Espadaler","given":"X."},{"family":"Rey","given":"S."},{"family":"Bernal","given":"V."}],"issued":{"date-parts":[["2004",8,1]]}}}],"schema":"https://github.com/citation-style-language/schema/raw/master/csl-citation.json"} </w:instrText>
      </w:r>
      <w:r w:rsidR="004524AF" w:rsidRPr="001E4A15">
        <w:fldChar w:fldCharType="separate"/>
      </w:r>
      <w:r w:rsidR="0017790F" w:rsidRPr="0017790F">
        <w:t>[14]</w:t>
      </w:r>
      <w:r w:rsidR="004524AF" w:rsidRPr="001E4A15">
        <w:fldChar w:fldCharType="end"/>
      </w:r>
      <w:r w:rsidR="003E7675" w:rsidRPr="001E4A15">
        <w:t xml:space="preserve">. </w:t>
      </w:r>
      <w:r w:rsidR="005321F8" w:rsidRPr="001E4A15">
        <w:t xml:space="preserve">Their presence leads to exclude other ant species and decreases the species richness of Isopoda </w:t>
      </w:r>
      <w:r w:rsidR="004524AF" w:rsidRPr="001E4A15">
        <w:fldChar w:fldCharType="begin"/>
      </w:r>
      <w:r w:rsidR="000C716F">
        <w:instrText xml:space="preserve"> ADDIN ZOTERO_ITEM CSL_CITATION {"citationID":"pvrUpDtE","properties":{"formattedCitation":"[43]","plainCitation":"[43]","noteIndex":0},"citationItems":[{"id":2608,"uris":["http://zotero.org/users/2665973/items/8Y9WANP7"],"uri":["http://zotero.org/users/2665973/items/8Y9WANP7"],"itemData":{"id":2608,"type":"article-journal","title":"Effects of the invasive garden ant, Lasius neglectus (van Loon, Boomsa&amp;Andras-Falvy, 1990 ; Hymenoptera: Formicidae), on arthropod assemblages: pattern analyses in the type supercolony","container-title":"Myrmecological News","page":"171-181","volume":"12","source":"Zotero","abstract":"Invasive ant species represent a serious threat to many ecological communities, often causing decreases in the abundance, species richness and diversity of native ants and other arthropods. The invasive garden ant, Lasius neglectus VAN LOON, BOOMSMA &amp; ANDRÁSFALVY, 1990, is an invasive tramp species that forms dense supercolonies. We studied the ecological impacts of the type supercolony of this species on other ants and surface-active arthropods in Budatétény, Budapest, Hungary. Arthropod abundance, species richness and diversity were estimated by using pitfall traps.","ISSN":"1994-4136","language":"en","author":[{"family":"Nagy","given":"Csaba"},{"family":"Tartally","given":"András"},{"family":"Vilisics","given":"Ferenc"},{"family":"Merkl","given":"Ottó"},{"family":"Szita","given":"Éva"},{"family":"Rédei","given":"Dávid"},{"family":"Cs","given":"Sándor"},{"family":"Pozsgai","given":"Gábor"},{"family":"Orosz","given":"András"},{"family":"Szövényi","given":"Gergely"},{"family":"Markó","given":"Viktor"}],"issued":{"date-parts":[["2009"]]}}}],"schema":"https://github.com/citation-style-language/schema/raw/master/csl-citation.json"} </w:instrText>
      </w:r>
      <w:r w:rsidR="004524AF" w:rsidRPr="001E4A15">
        <w:fldChar w:fldCharType="separate"/>
      </w:r>
      <w:r w:rsidR="000C716F" w:rsidRPr="000C716F">
        <w:t>[43]</w:t>
      </w:r>
      <w:r w:rsidR="004524AF" w:rsidRPr="001E4A15">
        <w:fldChar w:fldCharType="end"/>
      </w:r>
      <w:r w:rsidR="005321F8" w:rsidRPr="001E4A15">
        <w:t xml:space="preserve">. Furthermore, the countless Aphids that the </w:t>
      </w:r>
      <w:proofErr w:type="spellStart"/>
      <w:r w:rsidR="005321F8" w:rsidRPr="001E4A15">
        <w:t>supercolony</w:t>
      </w:r>
      <w:proofErr w:type="spellEnd"/>
      <w:r w:rsidR="005321F8" w:rsidRPr="001E4A15">
        <w:t xml:space="preserve"> needs to maintain to feed on results in damaging the trees </w:t>
      </w:r>
      <w:r w:rsidR="004524AF" w:rsidRPr="001E4A15">
        <w:fldChar w:fldCharType="begin"/>
      </w:r>
      <w:r w:rsidR="000C716F">
        <w:instrText xml:space="preserve"> ADDIN ZOTERO_ITEM CSL_CITATION {"citationID":"pZxeHBY2","properties":{"formattedCitation":"[42]","plainCitation":"[42]","noteIndex":0},"citationItems":[{"id":2609,"uris":["http://zotero.org/users/2665973/items/VQPJLBIK"],"uri":["http://zotero.org/users/2665973/items/VQPJLBIK"],"itemData":{"id":2609,"type":"article-journal","title":"The Evolution of Invasiveness in Garden Ants","container-title":"PLoS ONE","volume":"3","issue":"12","source":"PubMed Central","abstract":"It is unclear why some species become successful invaders whilst others fail, and whether invasive success depends on pre-adaptations already present in the native range or on characters evolving de-novo after introduction. Ants are among the worst invasive pests, with Lasius neglectus and its rapid spread through Europe and Asia as the most recent example of a pest ant that may become a global problem. Here, we present the first integrated study on behavior, morphology, population genetics, chemical recognition and parasite load of L. neglectus and its non-invasive sister species L. turcicus. We find that L. neglectus expresses the same supercolonial syndrome as other invasive ants, a social system that is characterized by mating without dispersal and large networks of cooperating nests rather than smaller mutually hostile colonies. We conclude that the invasive success of L. neglectus relies on a combination of parasite-release following introduction and pre-adaptations in mating system, body-size, queen number and recognition efficiency that evolved long before introduction. Our results challenge the notion that supercolonial organization is an inevitable consequence of low genetic variation for chemical recognition cues in small invasive founder populations. We infer that low variation and limited volatility in cuticular hydrocarbon profiles already existed in the native range in combination with low dispersal and a highly viscous population structure. Human transport to relatively disturbed urban areas thus became the decisive factor to induce parasite release, a well established general promoter of invasiveness in non-social animals and plants, but understudied in invasive social insects.","URL":"https://www.ncbi.nlm.nih.gov/pmc/articles/PMC2585788/","DOI":"10.1371/journal.pone.0003838","ISSN":"1932-6203","note":"PMID: 19050762\nPMCID: PMC2585788","journalAbbreviation":"PLoS One","author":[{"family":"Cremer","given":"Sylvia"},{"family":"Ugelvig","given":"Line V."},{"family":"Drijfhout","given":"Falko P."},{"family":"Schlick-Steiner","given":"Birgit C."},{"family":"Steiner","given":"Florian M."},{"family":"Seifert","given":"Bernhard"},{"family":"Hughes","given":"David P."},{"family":"Schulz","given":"Andreas"},{"family":"Petersen","given":"Klaus S."},{"family":"Konrad","given":"Heino"},{"family":"Stauffer","given":"Christian"},{"family":"Kiran","given":"Kadri"},{"family":"Espadaler","given":"Xavier"},{"family":"Ettorre","given":"Patrizia","non-dropping-particle":"d'"},{"family":"Aktaç","given":"Nihat"},{"family":"Eilenberg","given":"Jørgen"},{"family":"Jones","given":"Graeme R."},{"family":"Nash","given":"David R."},{"family":"Pedersen","given":"Jes S."},{"family":"Boomsma","given":"Jacobus J."}],"issued":{"date-parts":[["2008",12,3]]},"accessed":{"date-parts":[["2018",10,2]]}}}],"schema":"https://github.com/citation-style-language/schema/raw/master/csl-citation.json"} </w:instrText>
      </w:r>
      <w:r w:rsidR="004524AF" w:rsidRPr="001E4A15">
        <w:fldChar w:fldCharType="separate"/>
      </w:r>
      <w:r w:rsidR="000C716F" w:rsidRPr="000C716F">
        <w:t>[42]</w:t>
      </w:r>
      <w:r w:rsidR="004524AF" w:rsidRPr="001E4A15">
        <w:fldChar w:fldCharType="end"/>
      </w:r>
      <w:r w:rsidR="005321F8" w:rsidRPr="001E4A15">
        <w:t>. This invasive species would come from Asia Minor</w:t>
      </w:r>
      <w:r w:rsidR="00094D6A" w:rsidRPr="001E4A15">
        <w:t xml:space="preserve"> </w:t>
      </w:r>
      <w:r w:rsidR="005321F8" w:rsidRPr="001E4A15">
        <w:t xml:space="preserve">and </w:t>
      </w:r>
      <w:r w:rsidR="00094D6A" w:rsidRPr="001E4A15">
        <w:t xml:space="preserve">it </w:t>
      </w:r>
      <w:r w:rsidR="005321F8" w:rsidRPr="001E4A15">
        <w:t>is now widespread in Northern and Western Europe</w:t>
      </w:r>
      <w:r w:rsidR="00094D6A" w:rsidRPr="001E4A15">
        <w:t xml:space="preserve">. Since it does not require </w:t>
      </w:r>
      <w:r w:rsidR="00094D6A" w:rsidRPr="001E4A15">
        <w:rPr>
          <w:noProof/>
        </w:rPr>
        <w:t>warm</w:t>
      </w:r>
      <w:r w:rsidR="00094D6A" w:rsidRPr="001E4A15">
        <w:t xml:space="preserve"> temperature</w:t>
      </w:r>
      <w:r w:rsidR="00C605BA" w:rsidRPr="001E4A15">
        <w:t>s</w:t>
      </w:r>
      <w:r w:rsidR="00094D6A" w:rsidRPr="001E4A15">
        <w:t xml:space="preserve"> to thrive, it can spread out into temperate areas with ease</w:t>
      </w:r>
      <w:r w:rsidR="004524AF" w:rsidRPr="001E4A15">
        <w:t xml:space="preserve">. </w:t>
      </w:r>
      <w:r w:rsidR="004524AF" w:rsidRPr="001E4A15">
        <w:fldChar w:fldCharType="begin"/>
      </w:r>
      <w:r w:rsidR="000C716F">
        <w:instrText xml:space="preserve"> ADDIN ZOTERO_ITEM CSL_CITATION {"citationID":"2f6zX6EY","properties":{"formattedCitation":"[44]","plainCitation":"[44]","noteIndex":0},"citationItems":[{"id":2612,"uris":["http://zotero.org/users/2665973/items/6NB585Y8"],"uri":["http://zotero.org/users/2665973/items/6NB585Y8"],"itemData":{"id":2612,"type":"article-journal","title":"Rapid range expansion in Lasius neglectus (Hymenoptera, Formicidae) — an Asian invader swamps Europe","container-title":"Deutsche Entomologische Zeitschrift","page":"173-179","volume":"47","issue":"2","source":"Wiley Online Library","abstract":"Alter its first observation in Europe in 1974, Lasius neglectus Van Loon, Boomsma &amp; Andrasfalvy 1990 has performed a rapid range expansion throughout the entire Mediterranean area and has reached Central Europe. The present range is delimited by 1° E and 75° E and by 36° N and 49° N with 38 sites known. Regarding colony structure, mating, mode of distribution, local dominance, pest status, and impact on local ant faunas, neglectus is comparable to Linepithema humile (Mayr 1868). L. neglectus, however, can establish permanent colonies in regions with mean January temperatures of −5°C. Climatic barriers ending the northern expansion of Linepithema and preventing its long-term outdoor persistence in Central Europe and S Scandinavia will not stop neglectus that has the potency to develop into a most important pest species. Morphology, genetics, and zoogeography suggest a very recent separation of neglectus from Lasius turcicus Santschi 1921 with a most probable radiation centre in Asia Minor. The behavioural change from normal aerial mating to exclusively intranidal mating is considered as deciding step leading to complete reproductive isolation from turcicus. The obvious absence of turcicus from huge parts of neglectus' range is a further argument against considering the two as expression of intraspecific polymorphism. The loss of flight behaviour in queens is still not accompanied by significant morphological changes: wing load and development of flight muscles or fat tissue are comparable to well-flying and claustrally founding Lasius species.","DOI":"10.1002/dez.200000020","ISSN":"1860-1324","language":"en","author":[{"family":"Seifert","given":"Bernhard"}],"issued":{"date-parts":[["2000",11,1]]}}}],"schema":"https://github.com/citation-style-language/schema/raw/master/csl-citation.json"} </w:instrText>
      </w:r>
      <w:r w:rsidR="004524AF" w:rsidRPr="001E4A15">
        <w:fldChar w:fldCharType="separate"/>
      </w:r>
      <w:r w:rsidR="000C716F" w:rsidRPr="000C716F">
        <w:t>[44]</w:t>
      </w:r>
      <w:r w:rsidR="004524AF" w:rsidRPr="001E4A15">
        <w:fldChar w:fldCharType="end"/>
      </w:r>
      <w:r w:rsidR="00094D6A" w:rsidRPr="001E4A15">
        <w:t xml:space="preserve"> </w:t>
      </w:r>
      <w:r w:rsidR="00117DAB" w:rsidRPr="001E4A15">
        <w:t xml:space="preserve">All this appoints </w:t>
      </w:r>
      <w:r w:rsidR="00117DAB" w:rsidRPr="001E4A15">
        <w:rPr>
          <w:i/>
        </w:rPr>
        <w:t xml:space="preserve">L. </w:t>
      </w:r>
      <w:r w:rsidR="00117DAB" w:rsidRPr="001E4A15">
        <w:rPr>
          <w:i/>
          <w:noProof/>
        </w:rPr>
        <w:t>neglectus</w:t>
      </w:r>
      <w:r w:rsidR="00117DAB" w:rsidRPr="001E4A15">
        <w:t xml:space="preserve"> as a potential issue in conservation ecology, </w:t>
      </w:r>
      <w:r w:rsidR="00D273BA" w:rsidRPr="001E4A15">
        <w:t>like</w:t>
      </w:r>
      <w:r w:rsidR="00117DAB" w:rsidRPr="001E4A15">
        <w:t xml:space="preserve"> the </w:t>
      </w:r>
      <w:r w:rsidR="00B72749" w:rsidRPr="001E4A15">
        <w:t>Argent</w:t>
      </w:r>
      <w:r w:rsidR="001159EF" w:rsidRPr="001E4A15">
        <w:t>ine ant</w:t>
      </w:r>
      <w:r w:rsidR="00117DAB" w:rsidRPr="001E4A15">
        <w:t xml:space="preserve">, </w:t>
      </w:r>
      <w:proofErr w:type="spellStart"/>
      <w:r w:rsidR="001159EF" w:rsidRPr="001E4A15">
        <w:rPr>
          <w:i/>
        </w:rPr>
        <w:t>Linepithema</w:t>
      </w:r>
      <w:proofErr w:type="spellEnd"/>
      <w:r w:rsidR="001159EF" w:rsidRPr="001E4A15">
        <w:rPr>
          <w:i/>
        </w:rPr>
        <w:t xml:space="preserve"> </w:t>
      </w:r>
      <w:r w:rsidR="001159EF" w:rsidRPr="001E4A15">
        <w:rPr>
          <w:i/>
          <w:noProof/>
        </w:rPr>
        <w:t>humile</w:t>
      </w:r>
      <w:r w:rsidR="001159EF" w:rsidRPr="001E4A15">
        <w:t xml:space="preserve"> </w:t>
      </w:r>
      <w:r w:rsidR="004524AF" w:rsidRPr="001E4A15">
        <w:fldChar w:fldCharType="begin"/>
      </w:r>
      <w:r w:rsidR="000C716F">
        <w:instrText xml:space="preserve"> ADDIN ZOTERO_ITEM CSL_CITATION {"citationID":"KRTsz82g","properties":{"formattedCitation":"[45]","plainCitation":"[45]","noteIndex":0},"citationItems":[{"id":2605,"uris":["http://zotero.org/users/2665973/items/4XL2DV8I"],"uri":["http://zotero.org/users/2665973/items/4XL2DV8I"],"itemData":{"id":2605,"type":"article-journal","title":"The Colony Structure and Population Biology of Invasive Ants","container-title":"Conservation Biology","page":"48-58","volume":"17","issue":"1","source":"onlinelibrary.wiley.com","DOI":"10.1046/j.1523-1739.2003.02018.x","ISSN":"1523-1739","language":"en, es","author":[{"family":"Tsutsui","given":"Neil D."},{"family":"Suarez","given":"Andrew V."}],"issued":{"date-parts":[["2003",2,1]]}}}],"schema":"https://github.com/citation-style-language/schema/raw/master/csl-citation.json"} </w:instrText>
      </w:r>
      <w:r w:rsidR="004524AF" w:rsidRPr="001E4A15">
        <w:fldChar w:fldCharType="separate"/>
      </w:r>
      <w:r w:rsidR="000C716F" w:rsidRPr="000C716F">
        <w:t>[45]</w:t>
      </w:r>
      <w:r w:rsidR="004524AF" w:rsidRPr="001E4A15">
        <w:fldChar w:fldCharType="end"/>
      </w:r>
      <w:r w:rsidR="00117DAB" w:rsidRPr="001E4A15">
        <w:t>.</w:t>
      </w:r>
    </w:p>
    <w:p w14:paraId="5944AD6B" w14:textId="0DD8EF0B" w:rsidR="00B26697" w:rsidRPr="001E4A15" w:rsidRDefault="00B26697" w:rsidP="003D3741">
      <w:pPr>
        <w:pStyle w:val="Default"/>
        <w:rPr>
          <w:rFonts w:ascii="Arial" w:hAnsi="Arial" w:cs="Arial"/>
          <w:sz w:val="20"/>
          <w:szCs w:val="20"/>
          <w:lang w:val="en-US"/>
        </w:rPr>
      </w:pPr>
    </w:p>
    <w:p w14:paraId="4A89F48E" w14:textId="4FAAEBCB" w:rsidR="00AD0AB6" w:rsidRPr="001E4A15" w:rsidRDefault="00AD0AB6" w:rsidP="00AD0AB6">
      <w:pPr>
        <w:pStyle w:val="EncyclopediaTitre2"/>
      </w:pPr>
      <w:r w:rsidRPr="001E4A15">
        <w:t xml:space="preserve">A type species at the edge of </w:t>
      </w:r>
      <w:r w:rsidRPr="008218E5">
        <w:rPr>
          <w:noProof/>
        </w:rPr>
        <w:t>aging</w:t>
      </w:r>
      <w:r w:rsidRPr="001E4A15">
        <w:t xml:space="preserve"> research</w:t>
      </w:r>
    </w:p>
    <w:p w14:paraId="476A55E8" w14:textId="6D90E361" w:rsidR="004B79A9" w:rsidRDefault="00640241" w:rsidP="00EC5557">
      <w:pPr>
        <w:pStyle w:val="EncyclopediaTexte"/>
      </w:pPr>
      <w:r w:rsidRPr="001E4A15">
        <w:t xml:space="preserve">Social insects emerge as a remarkable model to study </w:t>
      </w:r>
      <w:r w:rsidR="006A5309" w:rsidRPr="008218E5">
        <w:rPr>
          <w:noProof/>
          <w:highlight w:val="yellow"/>
        </w:rPr>
        <w:t>ag</w:t>
      </w:r>
      <w:r w:rsidRPr="008218E5">
        <w:rPr>
          <w:noProof/>
          <w:highlight w:val="yellow"/>
        </w:rPr>
        <w:t>ing</w:t>
      </w:r>
      <w:r w:rsidRPr="001E4A15">
        <w:t>, notably by their overall longevity and the difference in lifespan between the castes</w:t>
      </w:r>
      <w:r w:rsidR="00DF118F" w:rsidRPr="001E4A15">
        <w:t xml:space="preserve"> </w:t>
      </w:r>
      <w:r w:rsidR="00DF118F" w:rsidRPr="001E4A15">
        <w:fldChar w:fldCharType="begin"/>
      </w:r>
      <w:r w:rsidR="000C716F">
        <w:instrText xml:space="preserve"> ADDIN ZOTERO_ITEM CSL_CITATION {"citationID":"BhoDRAOQ","properties":{"formattedCitation":"[46, 47]","plainCitation":"[46, 47]","noteIndex":0},"citationItems":[{"id":316,"uris":["http://zotero.org/users/2665973/items/I6RQ2XET"],"uri":["http://zotero.org/users/2665973/items/I6RQ2XET"],"itemData":{"id":316,"type":"article-journal","title":"Social insects as a model to study the molecular basis of ageing","container-title":"Experimental gerontology","page":"553–556","volume":"41","issue":"6","source":"Google Scholar","author":[{"family":"Keller","given":"Laurent"},{"family":"Jemielity","given":"Stephanie"}],"issued":{"date-parts":[["2006"]]}}},{"id":242,"uris":["http://zotero.org/users/2665973/items/MCINUJXD"],"uri":["http://zotero.org/users/2665973/items/MCINUJXD"],"itemData":{"id":242,"type":"article-journal","title":"What are social insects telling us about aging?","container-title":"Myrmecological News","page":"103–110","volume":"13","source":"Google Scholar","author":[{"family":"Parker","given":"Joel D."}],"issued":{"date-parts":[["2010"]]}},"locator":"201"}],"schema":"https://github.com/citation-style-language/schema/raw/master/csl-citation.json"} </w:instrText>
      </w:r>
      <w:r w:rsidR="00DF118F" w:rsidRPr="001E4A15">
        <w:fldChar w:fldCharType="separate"/>
      </w:r>
      <w:r w:rsidR="000C716F" w:rsidRPr="000C716F">
        <w:t>[46, 47]</w:t>
      </w:r>
      <w:r w:rsidR="00DF118F" w:rsidRPr="001E4A15">
        <w:fldChar w:fldCharType="end"/>
      </w:r>
      <w:r w:rsidRPr="001E4A15">
        <w:t>.</w:t>
      </w:r>
      <w:r w:rsidR="002D5F97" w:rsidRPr="001E4A15">
        <w:t>Two</w:t>
      </w:r>
      <w:r w:rsidR="003F1A14" w:rsidRPr="001E4A15">
        <w:t xml:space="preserve"> Lasius species stand out by their maximal lifespan recorded in the protected conditions of a laboratory</w:t>
      </w:r>
      <w:r w:rsidR="00DF118F" w:rsidRPr="001E4A15">
        <w:t xml:space="preserve"> </w:t>
      </w:r>
      <w:r w:rsidR="00DF118F" w:rsidRPr="001E4A15">
        <w:fldChar w:fldCharType="begin"/>
      </w:r>
      <w:r w:rsidR="000C716F">
        <w:instrText xml:space="preserve"> ADDIN ZOTERO_ITEM CSL_CITATION {"citationID":"DeOlEUux","properties":{"formattedCitation":"[48]","plainCitation":"[48]","noteIndex":0},"citationItems":[{"id":2539,"uris":["http://zotero.org/users/2665973/items/AW7FECS3"],"uri":["http://zotero.org/users/2665973/items/AW7FECS3"],"itemData":{"id":2539,"type":"article-journal","title":"Queen lifespan and colony characteristics in ants and termites","container-title":"Insectes Sociaux","page":"235-246","volume":"45","issue":"3","source":"Crossref","abstract":"Comparative studies are increasingly used to identify factors responsible for the evolution of plant and animal phenotypes and social insects provide ideal systems for such studies as a result of their modular growth and their bewildering diversity in social organization. Here I review data on the lifespan of queens in ants and termites because such data are highly relevant for comparative analyses on life-history. Lifespan has been reported in 53 ant and 10 termite species. Information on the mode of colony founding and number of queens per colony is also provided for the 53 ant species. Finally, I suggest that students of social insects would greatly benefit if information on colony characteristics, individual phenotypes and behaviour would become available for a larger number of species, perhaps on a database that would be accessible on the web.","DOI":"10.1007/s000400050084","ISSN":"0020-1812, 1420-9098","language":"en","author":[{"family":"Keller","given":"L."}],"issued":{"date-parts":[["1998",8,1]]}}}],"schema":"https://github.com/citation-style-language/schema/raw/master/csl-citation.json"} </w:instrText>
      </w:r>
      <w:r w:rsidR="00DF118F" w:rsidRPr="001E4A15">
        <w:fldChar w:fldCharType="separate"/>
      </w:r>
      <w:r w:rsidR="000C716F" w:rsidRPr="000C716F">
        <w:t>[48]</w:t>
      </w:r>
      <w:r w:rsidR="00DF118F" w:rsidRPr="001E4A15">
        <w:fldChar w:fldCharType="end"/>
      </w:r>
      <w:r w:rsidR="003F1A14" w:rsidRPr="001E4A15">
        <w:t xml:space="preserve">: </w:t>
      </w:r>
      <w:r w:rsidR="002D5F97" w:rsidRPr="001E4A15">
        <w:t>L. flavus (22,5 years) and L. niger (28,5 years).</w:t>
      </w:r>
      <w:r w:rsidR="003F1A14" w:rsidRPr="001E4A15">
        <w:t xml:space="preserve"> </w:t>
      </w:r>
      <w:r w:rsidR="002D5F97" w:rsidRPr="001E4A15">
        <w:t>The latter has</w:t>
      </w:r>
      <w:r w:rsidR="00624C76" w:rsidRPr="001E4A15">
        <w:t xml:space="preserve"> been the subject of </w:t>
      </w:r>
      <w:r w:rsidR="007F1206" w:rsidRPr="001E4A15">
        <w:t xml:space="preserve">many recent studies trying to disentangle the effect of </w:t>
      </w:r>
      <w:r w:rsidR="007F1206" w:rsidRPr="001E4A15">
        <w:lastRenderedPageBreak/>
        <w:t>age and caste on the phenotype</w:t>
      </w:r>
      <w:r w:rsidR="00977E25" w:rsidRPr="001E4A15">
        <w:t xml:space="preserve">, either by using </w:t>
      </w:r>
      <w:r w:rsidR="00976661" w:rsidRPr="001E4A15">
        <w:t xml:space="preserve">a </w:t>
      </w:r>
      <w:r w:rsidR="00977E25" w:rsidRPr="001E4A15">
        <w:t>global genomics approach</w:t>
      </w:r>
      <w:r w:rsidR="00DF118F" w:rsidRPr="001E4A15">
        <w:t xml:space="preserve"> </w:t>
      </w:r>
      <w:r w:rsidR="00DF118F" w:rsidRPr="001E4A15">
        <w:fldChar w:fldCharType="begin"/>
      </w:r>
      <w:r w:rsidR="000C716F">
        <w:instrText xml:space="preserve"> ADDIN ZOTERO_ITEM CSL_CITATION {"citationID":"OW26Z29F","properties":{"formattedCitation":"[49]","plainCitation":"[49]","noteIndex":0},"citationItems":[{"id":322,"uris":["http://zotero.org/users/2665973/items/GHADKHAG"],"uri":["http://zotero.org/users/2665973/items/GHADKHAG"],"itemData":{"id":322,"type":"article-journal","title":"Differential gene expression between adult queens and workers in the ant Lasius niger","container-title":"Molecular Ecology","page":"675–683","volume":"16","issue":"3","source":"Google Scholar","journalAbbreviation":"Mol Ecol","author":[{"family":"Graeff","given":"Johannes"},{"family":"Jemielity","given":"Stephanie"},{"family":"Parker","given":"Joel D."},{"family":"Parker","given":"Karen M."},{"family":"Keller","given":"Laurent"}],"issued":{"date-parts":[["2007",2]]}}}],"schema":"https://github.com/citation-style-language/schema/raw/master/csl-citation.json"} </w:instrText>
      </w:r>
      <w:r w:rsidR="00DF118F" w:rsidRPr="001E4A15">
        <w:fldChar w:fldCharType="separate"/>
      </w:r>
      <w:r w:rsidR="000C716F" w:rsidRPr="000C716F">
        <w:t>[49]</w:t>
      </w:r>
      <w:r w:rsidR="00DF118F" w:rsidRPr="001E4A15">
        <w:fldChar w:fldCharType="end"/>
      </w:r>
      <w:r w:rsidR="00977E25" w:rsidRPr="001E4A15">
        <w:t xml:space="preserve"> or by targeting specific mechanisms such as telomere length and telomeras</w:t>
      </w:r>
      <w:r w:rsidR="00813898" w:rsidRPr="001E4A15">
        <w:t>e</w:t>
      </w:r>
      <w:r w:rsidR="00977E25" w:rsidRPr="001E4A15">
        <w:t xml:space="preserve"> activity </w:t>
      </w:r>
      <w:r w:rsidR="00DF118F" w:rsidRPr="001E4A15">
        <w:fldChar w:fldCharType="begin"/>
      </w:r>
      <w:r w:rsidR="000C716F">
        <w:instrText xml:space="preserve"> ADDIN ZOTERO_ITEM CSL_CITATION {"citationID":"M2LIMc9q","properties":{"formattedCitation":"[50]","plainCitation":"[50]","noteIndex":0},"citationItems":[{"id":247,"uris":["http://zotero.org/users/2665973/items/GVWT9V94"],"uri":["http://zotero.org/users/2665973/items/GVWT9V94"],"itemData":{"id":247,"type":"article-journal","title":"Short telomeres in short-lived males: what are the molecular and evolutionary causes?","container-title":"Aging Cell","page":"225-233","volume":"6","issue":"2","source":"CrossRef","DOI":"10.1111/j.1474-9726.2007.00279.x","ISSN":"1474-9718, 1474-9726","shortTitle":"Short telomeres in short-lived males","language":"en","author":[{"family":"Jemielity","given":"Stephanie"},{"family":"Kimura","given":"Masayuki"},{"family":"Parker","given":"Karen M."},{"family":"Parker","given":"Joel D."},{"family":"Cao","given":"Xiaojian"},{"family":"Aviv","given":"Abraham"},{"family":"Keller","given":"Laurent"}],"issued":{"date-parts":[["2007",4]]}}}],"schema":"https://github.com/citation-style-language/schema/raw/master/csl-citation.json"} </w:instrText>
      </w:r>
      <w:r w:rsidR="00DF118F" w:rsidRPr="001E4A15">
        <w:fldChar w:fldCharType="separate"/>
      </w:r>
      <w:r w:rsidR="000C716F" w:rsidRPr="000C716F">
        <w:t>[50]</w:t>
      </w:r>
      <w:r w:rsidR="00DF118F" w:rsidRPr="001E4A15">
        <w:fldChar w:fldCharType="end"/>
      </w:r>
      <w:r w:rsidR="00977E25" w:rsidRPr="001E4A15">
        <w:t>,</w:t>
      </w:r>
      <w:r w:rsidR="00813898" w:rsidRPr="001E4A15">
        <w:t xml:space="preserve"> or</w:t>
      </w:r>
      <w:r w:rsidR="00DF118F" w:rsidRPr="001E4A15">
        <w:t xml:space="preserve"> oxidative </w:t>
      </w:r>
      <w:r w:rsidR="00C44402" w:rsidRPr="001E4A15">
        <w:t>da</w:t>
      </w:r>
      <w:r w:rsidR="00976661" w:rsidRPr="001E4A15">
        <w:t>mages</w:t>
      </w:r>
      <w:r w:rsidR="00DF118F" w:rsidRPr="001E4A15">
        <w:t xml:space="preserve"> </w:t>
      </w:r>
      <w:r w:rsidR="00DF118F" w:rsidRPr="001E4A15">
        <w:fldChar w:fldCharType="begin"/>
      </w:r>
      <w:r w:rsidR="000C716F">
        <w:instrText xml:space="preserve"> ADDIN ZOTERO_ITEM CSL_CITATION {"citationID":"1cFzuNwS","properties":{"formattedCitation":"[51]","plainCitation":"[51]","noteIndex":0},"citationItems":[{"id":2650,"uris":["http://zotero.org/users/2665973/items/95M273I3"],"uri":["http://zotero.org/users/2665973/items/95M273I3"],"itemData":{"id":2650,"type":"article-journal","title":"Decreased expression of Cu-Zn superoxide dismutase 1 in ants with extreme lifespan., Decreased expression of Cu–Zn superoxide dismutase 1 in ants with extreme lifespan","container-title":"Proceedings of the National Academy of Sciences of the United States of America, Proceedings of the National Academy of Sciences of the United States of America","page":"3486, 3486-3489","volume":"101, 101","issue":"10, 10","source":"europepmc.org","abstract":"Reactive oxygen species, the by-products of oxidative energy metabolism, are considered a main proximate cause of aging. Accordingly, overexpression of the enzyme Cu–Zn superoxide dismutase 1 (SOD1) can lengthen lifespan of Drosophila melanogaster ...","DOI":"10.1073/pnas.0400222101, 10.1073/pnas.0400222101","ISSN":"0027-8424","note":"PMID: 14993600","journalAbbreviation":"Proc Natl Acad Sci U S A","language":"eng","author":[{"family":"Parker","given":"J. D."},{"family":"Parker","given":"K. M."},{"family":"Sohal","given":"B. H."},{"family":"Sohal","given":"R. S."},{"family":"Keller","given":"L."}],"issued":{"date-parts":[["2004",3,9]]}}}],"schema":"https://github.com/citation-style-language/schema/raw/master/csl-citation.json"} </w:instrText>
      </w:r>
      <w:r w:rsidR="00DF118F" w:rsidRPr="001E4A15">
        <w:fldChar w:fldCharType="separate"/>
      </w:r>
      <w:r w:rsidR="000C716F" w:rsidRPr="000C716F">
        <w:t>[51]</w:t>
      </w:r>
      <w:r w:rsidR="00DF118F" w:rsidRPr="001E4A15">
        <w:fldChar w:fldCharType="end"/>
      </w:r>
      <w:r w:rsidR="00DF118F" w:rsidRPr="001E4A15">
        <w:t>.</w:t>
      </w:r>
      <w:r w:rsidR="00556E12" w:rsidRPr="001E4A15">
        <w:t xml:space="preserve"> L. niger is </w:t>
      </w:r>
      <w:r w:rsidR="008F1559" w:rsidRPr="001E4A15">
        <w:t xml:space="preserve">so far </w:t>
      </w:r>
      <w:r w:rsidR="00556E12" w:rsidRPr="001E4A15">
        <w:t xml:space="preserve">the </w:t>
      </w:r>
      <w:r w:rsidR="008F1559" w:rsidRPr="001E4A15">
        <w:t>only</w:t>
      </w:r>
      <w:r w:rsidR="00556E12" w:rsidRPr="001E4A15">
        <w:t xml:space="preserve"> ant species</w:t>
      </w:r>
      <w:r w:rsidR="007F1206" w:rsidRPr="001E4A15">
        <w:t xml:space="preserve"> </w:t>
      </w:r>
      <w:r w:rsidR="008F1559" w:rsidRPr="001E4A15">
        <w:t xml:space="preserve">where such questions have been asked so thoroughly. </w:t>
      </w:r>
      <w:r w:rsidR="002D5F97" w:rsidRPr="001E4A15">
        <w:t xml:space="preserve">This final point and the previous ones </w:t>
      </w:r>
      <w:r w:rsidR="002D5F97" w:rsidRPr="008218E5">
        <w:rPr>
          <w:noProof/>
        </w:rPr>
        <w:t>emphasi</w:t>
      </w:r>
      <w:r w:rsidR="008218E5">
        <w:rPr>
          <w:noProof/>
        </w:rPr>
        <w:t>z</w:t>
      </w:r>
      <w:r w:rsidR="002D5F97" w:rsidRPr="008218E5">
        <w:rPr>
          <w:noProof/>
        </w:rPr>
        <w:t>e</w:t>
      </w:r>
      <w:r w:rsidR="002D5F97" w:rsidRPr="001E4A15">
        <w:t xml:space="preserve"> the diversity of research conducted on Lasius species, from ecology to </w:t>
      </w:r>
      <w:r w:rsidR="007B4870" w:rsidRPr="001E4A15">
        <w:t xml:space="preserve">the molecular bases of </w:t>
      </w:r>
      <w:r w:rsidR="007B4870" w:rsidRPr="008218E5">
        <w:rPr>
          <w:noProof/>
        </w:rPr>
        <w:t>ag</w:t>
      </w:r>
      <w:r w:rsidR="002D5F97" w:rsidRPr="008218E5">
        <w:rPr>
          <w:noProof/>
        </w:rPr>
        <w:t>ing</w:t>
      </w:r>
      <w:r w:rsidR="007B4870" w:rsidRPr="001E4A15">
        <w:t>.</w:t>
      </w:r>
    </w:p>
    <w:p w14:paraId="0DA4BC31" w14:textId="77777777" w:rsidR="004B79A9" w:rsidRDefault="004B79A9" w:rsidP="00A7450C">
      <w:pPr>
        <w:pStyle w:val="Default"/>
        <w:rPr>
          <w:rFonts w:ascii="Arial" w:hAnsi="Arial" w:cs="Arial"/>
          <w:sz w:val="20"/>
          <w:szCs w:val="20"/>
          <w:lang w:val="en-US"/>
        </w:rPr>
      </w:pPr>
    </w:p>
    <w:p w14:paraId="05C2FDD9" w14:textId="77777777" w:rsidR="004B79A9" w:rsidRDefault="004B79A9" w:rsidP="00A7450C">
      <w:pPr>
        <w:pStyle w:val="Default"/>
        <w:rPr>
          <w:rFonts w:ascii="Arial" w:hAnsi="Arial" w:cs="Arial"/>
          <w:sz w:val="20"/>
          <w:szCs w:val="20"/>
          <w:lang w:val="en-US"/>
        </w:rPr>
      </w:pPr>
    </w:p>
    <w:p w14:paraId="6D83A48C" w14:textId="03D46212" w:rsidR="00A7450C" w:rsidRPr="001E4A15" w:rsidRDefault="00A7450C" w:rsidP="00A7450C">
      <w:pPr>
        <w:pStyle w:val="Default"/>
        <w:rPr>
          <w:rFonts w:ascii="Arial" w:hAnsi="Arial" w:cs="Arial"/>
          <w:sz w:val="20"/>
          <w:szCs w:val="20"/>
          <w:lang w:val="en-US"/>
        </w:rPr>
      </w:pPr>
      <w:r w:rsidRPr="001E4A15">
        <w:rPr>
          <w:rFonts w:ascii="Arial" w:hAnsi="Arial" w:cs="Arial"/>
          <w:sz w:val="20"/>
          <w:szCs w:val="20"/>
          <w:lang w:val="en-US"/>
        </w:rPr>
        <w:t xml:space="preserve"> </w:t>
      </w:r>
      <w:r w:rsidRPr="001E4A15">
        <w:rPr>
          <w:rFonts w:ascii="Arial" w:hAnsi="Arial" w:cs="Arial"/>
          <w:b/>
          <w:bCs/>
          <w:noProof/>
          <w:sz w:val="20"/>
          <w:szCs w:val="20"/>
          <w:u w:val="single"/>
          <w:lang w:val="en-US"/>
        </w:rPr>
        <w:t>Cross</w:t>
      </w:r>
      <w:r w:rsidR="00C605BA" w:rsidRPr="001E4A15">
        <w:rPr>
          <w:rFonts w:ascii="Arial" w:hAnsi="Arial" w:cs="Arial"/>
          <w:b/>
          <w:bCs/>
          <w:noProof/>
          <w:sz w:val="20"/>
          <w:szCs w:val="20"/>
          <w:u w:val="single"/>
          <w:lang w:val="en-US"/>
        </w:rPr>
        <w:t>-</w:t>
      </w:r>
      <w:r w:rsidRPr="001E4A15">
        <w:rPr>
          <w:rFonts w:ascii="Arial" w:hAnsi="Arial" w:cs="Arial"/>
          <w:b/>
          <w:bCs/>
          <w:noProof/>
          <w:sz w:val="20"/>
          <w:szCs w:val="20"/>
          <w:u w:val="single"/>
          <w:lang w:val="en-US"/>
        </w:rPr>
        <w:t>references</w:t>
      </w:r>
      <w:r w:rsidRPr="001E4A15">
        <w:rPr>
          <w:rFonts w:ascii="Arial" w:hAnsi="Arial" w:cs="Arial"/>
          <w:b/>
          <w:bCs/>
          <w:sz w:val="20"/>
          <w:szCs w:val="20"/>
          <w:lang w:val="en-US"/>
        </w:rPr>
        <w:t xml:space="preserve"> </w:t>
      </w:r>
      <w:r w:rsidRPr="001E4A15">
        <w:rPr>
          <w:rFonts w:ascii="Arial" w:hAnsi="Arial" w:cs="Arial"/>
          <w:sz w:val="20"/>
          <w:szCs w:val="20"/>
          <w:lang w:val="en-US"/>
        </w:rPr>
        <w:t xml:space="preserve">(OPTIONAL) </w:t>
      </w:r>
    </w:p>
    <w:p w14:paraId="71D81851" w14:textId="77777777" w:rsidR="006A6EBB" w:rsidRPr="001E4A15" w:rsidRDefault="006A6EBB" w:rsidP="006A6EBB">
      <w:pPr>
        <w:pStyle w:val="Notedefin"/>
        <w:rPr>
          <w:rFonts w:ascii="Arial" w:eastAsiaTheme="minorHAnsi" w:hAnsi="Arial" w:cs="Arial"/>
          <w:color w:val="000000"/>
          <w:sz w:val="20"/>
          <w:szCs w:val="20"/>
        </w:rPr>
      </w:pPr>
      <w:r w:rsidRPr="001E4A15">
        <w:rPr>
          <w:rFonts w:ascii="Arial" w:eastAsiaTheme="minorHAnsi" w:hAnsi="Arial" w:cs="Arial"/>
          <w:noProof/>
          <w:color w:val="000000"/>
          <w:sz w:val="20"/>
          <w:szCs w:val="20"/>
        </w:rPr>
        <w:t>Aging</w:t>
      </w:r>
    </w:p>
    <w:p w14:paraId="0A29C35B" w14:textId="7F96E884" w:rsidR="006A6EBB" w:rsidRPr="001E4A15" w:rsidRDefault="006A6EBB" w:rsidP="006A6EBB">
      <w:pPr>
        <w:pStyle w:val="Notedefin"/>
        <w:rPr>
          <w:rFonts w:ascii="Arial" w:eastAsiaTheme="minorHAnsi" w:hAnsi="Arial" w:cs="Arial"/>
          <w:color w:val="000000"/>
          <w:sz w:val="20"/>
          <w:szCs w:val="20"/>
        </w:rPr>
      </w:pPr>
      <w:r w:rsidRPr="001E4A15">
        <w:rPr>
          <w:rFonts w:ascii="Arial" w:eastAsiaTheme="minorHAnsi" w:hAnsi="Arial" w:cs="Arial"/>
          <w:color w:val="000000"/>
          <w:sz w:val="20"/>
          <w:szCs w:val="20"/>
        </w:rPr>
        <w:t>Ant-</w:t>
      </w:r>
      <w:proofErr w:type="spellStart"/>
      <w:r w:rsidRPr="001E4A15">
        <w:rPr>
          <w:rFonts w:ascii="Arial" w:eastAsiaTheme="minorHAnsi" w:hAnsi="Arial" w:cs="Arial"/>
          <w:noProof/>
          <w:color w:val="000000"/>
          <w:sz w:val="20"/>
          <w:szCs w:val="20"/>
        </w:rPr>
        <w:t>hemiptera</w:t>
      </w:r>
      <w:proofErr w:type="spellEnd"/>
      <w:r w:rsidRPr="001E4A15">
        <w:rPr>
          <w:rFonts w:ascii="Arial" w:eastAsiaTheme="minorHAnsi" w:hAnsi="Arial" w:cs="Arial"/>
          <w:color w:val="000000"/>
          <w:sz w:val="20"/>
          <w:szCs w:val="20"/>
        </w:rPr>
        <w:t xml:space="preserve"> associations</w:t>
      </w:r>
    </w:p>
    <w:p w14:paraId="7F382B22" w14:textId="77777777" w:rsidR="006A6EBB" w:rsidRPr="001E4A15" w:rsidRDefault="006A6EBB" w:rsidP="006A6EBB">
      <w:pPr>
        <w:pStyle w:val="Notedefin"/>
        <w:rPr>
          <w:rFonts w:ascii="Arial" w:eastAsiaTheme="minorHAnsi" w:hAnsi="Arial" w:cs="Arial"/>
          <w:color w:val="000000"/>
          <w:sz w:val="20"/>
          <w:szCs w:val="20"/>
        </w:rPr>
      </w:pPr>
      <w:r w:rsidRPr="001E4A15">
        <w:rPr>
          <w:rFonts w:ascii="Arial" w:eastAsiaTheme="minorHAnsi" w:hAnsi="Arial" w:cs="Arial"/>
          <w:color w:val="000000"/>
          <w:sz w:val="20"/>
          <w:szCs w:val="20"/>
        </w:rPr>
        <w:t>Ants: ecological roles</w:t>
      </w:r>
    </w:p>
    <w:p w14:paraId="28DBB695" w14:textId="464555C3" w:rsidR="006A6EBB" w:rsidRPr="001E4A15" w:rsidRDefault="006A6EBB" w:rsidP="006A6EBB">
      <w:pPr>
        <w:pStyle w:val="Notedefin"/>
        <w:rPr>
          <w:rFonts w:ascii="Arial" w:eastAsiaTheme="minorHAnsi" w:hAnsi="Arial" w:cs="Arial"/>
          <w:color w:val="000000"/>
          <w:sz w:val="20"/>
          <w:szCs w:val="20"/>
        </w:rPr>
      </w:pPr>
      <w:r w:rsidRPr="001E4A15">
        <w:rPr>
          <w:rFonts w:ascii="Arial" w:eastAsiaTheme="minorHAnsi" w:hAnsi="Arial" w:cs="Arial"/>
          <w:color w:val="000000"/>
          <w:sz w:val="20"/>
          <w:szCs w:val="20"/>
        </w:rPr>
        <w:t>Honeydew</w:t>
      </w:r>
    </w:p>
    <w:p w14:paraId="0FF83618" w14:textId="68580702" w:rsidR="006A6EBB" w:rsidRPr="001E4A15" w:rsidRDefault="006A6EBB" w:rsidP="006A6EBB">
      <w:pPr>
        <w:pStyle w:val="Notedefin"/>
        <w:rPr>
          <w:rFonts w:ascii="Arial" w:eastAsiaTheme="minorHAnsi" w:hAnsi="Arial" w:cs="Arial"/>
          <w:color w:val="000000"/>
          <w:sz w:val="20"/>
          <w:szCs w:val="20"/>
        </w:rPr>
      </w:pPr>
      <w:proofErr w:type="spellStart"/>
      <w:r w:rsidRPr="001E4A15">
        <w:rPr>
          <w:rFonts w:ascii="Arial" w:eastAsiaTheme="minorHAnsi" w:hAnsi="Arial" w:cs="Arial"/>
          <w:color w:val="000000"/>
          <w:sz w:val="20"/>
          <w:szCs w:val="20"/>
        </w:rPr>
        <w:t>Polydomy</w:t>
      </w:r>
      <w:proofErr w:type="spellEnd"/>
      <w:r w:rsidRPr="001E4A15">
        <w:rPr>
          <w:rFonts w:ascii="Arial" w:eastAsiaTheme="minorHAnsi" w:hAnsi="Arial" w:cs="Arial"/>
          <w:color w:val="000000"/>
          <w:sz w:val="20"/>
          <w:szCs w:val="20"/>
        </w:rPr>
        <w:t xml:space="preserve"> </w:t>
      </w:r>
      <w:r w:rsidR="008C6B48" w:rsidRPr="001E4A15">
        <w:rPr>
          <w:rFonts w:ascii="Arial" w:eastAsiaTheme="minorHAnsi" w:hAnsi="Arial" w:cs="Arial"/>
          <w:color w:val="000000"/>
          <w:sz w:val="20"/>
          <w:szCs w:val="20"/>
        </w:rPr>
        <w:t>(</w:t>
      </w:r>
      <w:proofErr w:type="spellStart"/>
      <w:r w:rsidR="008C6B48" w:rsidRPr="001E4A15">
        <w:rPr>
          <w:rFonts w:ascii="Arial" w:eastAsiaTheme="minorHAnsi" w:hAnsi="Arial" w:cs="Arial"/>
          <w:noProof/>
          <w:color w:val="000000"/>
          <w:sz w:val="20"/>
          <w:szCs w:val="20"/>
        </w:rPr>
        <w:t>polycaly</w:t>
      </w:r>
      <w:proofErr w:type="spellEnd"/>
      <w:r w:rsidR="008C6B48" w:rsidRPr="001E4A15">
        <w:rPr>
          <w:rFonts w:ascii="Arial" w:eastAsiaTheme="minorHAnsi" w:hAnsi="Arial" w:cs="Arial"/>
          <w:color w:val="000000"/>
          <w:sz w:val="20"/>
          <w:szCs w:val="20"/>
        </w:rPr>
        <w:t>)</w:t>
      </w:r>
    </w:p>
    <w:p w14:paraId="403FE087" w14:textId="77777777" w:rsidR="006A6EBB" w:rsidRPr="001E4A15" w:rsidRDefault="006A6EBB" w:rsidP="006A6EBB">
      <w:pPr>
        <w:pStyle w:val="Notedefin"/>
        <w:rPr>
          <w:rFonts w:ascii="Arial" w:eastAsiaTheme="minorHAnsi" w:hAnsi="Arial" w:cs="Arial"/>
          <w:color w:val="000000"/>
          <w:sz w:val="20"/>
          <w:szCs w:val="20"/>
        </w:rPr>
      </w:pPr>
      <w:r w:rsidRPr="001E4A15">
        <w:rPr>
          <w:rFonts w:ascii="Arial" w:eastAsiaTheme="minorHAnsi" w:hAnsi="Arial" w:cs="Arial"/>
          <w:color w:val="000000"/>
          <w:sz w:val="20"/>
          <w:szCs w:val="20"/>
        </w:rPr>
        <w:t>Social parasitism</w:t>
      </w:r>
    </w:p>
    <w:p w14:paraId="6FF118A1" w14:textId="6CAC37E6" w:rsidR="00CC45E6" w:rsidRPr="001E4A15" w:rsidRDefault="006A6EBB" w:rsidP="00B52A98">
      <w:pPr>
        <w:pStyle w:val="Notedefin"/>
        <w:rPr>
          <w:rFonts w:ascii="Arial" w:eastAsiaTheme="minorHAnsi" w:hAnsi="Arial" w:cs="Arial"/>
          <w:color w:val="000000"/>
          <w:sz w:val="20"/>
          <w:szCs w:val="20"/>
        </w:rPr>
      </w:pPr>
      <w:r w:rsidRPr="001E4A15">
        <w:rPr>
          <w:rFonts w:ascii="Arial" w:eastAsiaTheme="minorHAnsi" w:hAnsi="Arial" w:cs="Arial"/>
          <w:color w:val="000000"/>
          <w:sz w:val="20"/>
          <w:szCs w:val="20"/>
        </w:rPr>
        <w:t>Super-colonies of ants</w:t>
      </w:r>
    </w:p>
    <w:p w14:paraId="7C4BA217" w14:textId="77777777" w:rsidR="00D07D82" w:rsidRPr="001E4A15" w:rsidRDefault="00D07D82" w:rsidP="00A7450C">
      <w:pPr>
        <w:pStyle w:val="Default"/>
        <w:rPr>
          <w:rFonts w:ascii="Arial" w:hAnsi="Arial" w:cs="Arial"/>
          <w:sz w:val="20"/>
          <w:szCs w:val="20"/>
          <w:lang w:val="en-US"/>
        </w:rPr>
      </w:pPr>
    </w:p>
    <w:p w14:paraId="6E4C737C" w14:textId="35FFA14F" w:rsidR="00A7450C" w:rsidRPr="001E4A15" w:rsidRDefault="00A7450C" w:rsidP="00B52A98">
      <w:pPr>
        <w:pStyle w:val="Default"/>
        <w:rPr>
          <w:rFonts w:ascii="Arial" w:hAnsi="Arial" w:cs="Arial"/>
          <w:b/>
          <w:sz w:val="20"/>
          <w:szCs w:val="20"/>
          <w:u w:val="single"/>
          <w:lang w:val="en-US"/>
        </w:rPr>
      </w:pPr>
      <w:r w:rsidRPr="001E4A15">
        <w:rPr>
          <w:rFonts w:ascii="Arial" w:hAnsi="Arial" w:cs="Arial"/>
          <w:b/>
          <w:sz w:val="20"/>
          <w:szCs w:val="20"/>
          <w:u w:val="single"/>
          <w:lang w:val="en-US"/>
        </w:rPr>
        <w:t>References</w:t>
      </w:r>
    </w:p>
    <w:p w14:paraId="31ED56FE" w14:textId="6CC1E964" w:rsidR="003032FC" w:rsidRPr="001E4A15" w:rsidRDefault="003032FC" w:rsidP="00B52A98">
      <w:pPr>
        <w:pStyle w:val="Default"/>
        <w:rPr>
          <w:rFonts w:ascii="Arial" w:hAnsi="Arial" w:cs="Arial"/>
          <w:b/>
          <w:sz w:val="20"/>
          <w:szCs w:val="20"/>
          <w:u w:val="single"/>
          <w:lang w:val="en-US"/>
        </w:rPr>
      </w:pPr>
    </w:p>
    <w:p w14:paraId="1A722688" w14:textId="77777777" w:rsidR="000C716F" w:rsidRPr="000C716F" w:rsidRDefault="00B52A98" w:rsidP="000C716F">
      <w:pPr>
        <w:pStyle w:val="Bibliographie"/>
        <w:rPr>
          <w:rFonts w:ascii="Calibri" w:hAnsi="Calibri" w:cs="Calibri"/>
          <w:sz w:val="18"/>
          <w:lang w:val="en-US"/>
        </w:rPr>
      </w:pPr>
      <w:r w:rsidRPr="001E4A15">
        <w:rPr>
          <w:rFonts w:ascii="Arial" w:hAnsi="Arial" w:cs="Arial"/>
          <w:b/>
          <w:sz w:val="20"/>
          <w:szCs w:val="20"/>
          <w:u w:val="single"/>
          <w:lang w:val="en-US"/>
        </w:rPr>
        <w:fldChar w:fldCharType="begin"/>
      </w:r>
      <w:r w:rsidR="001E4A15" w:rsidRPr="001E4A15">
        <w:rPr>
          <w:rFonts w:ascii="Arial" w:hAnsi="Arial" w:cs="Arial"/>
          <w:b/>
          <w:sz w:val="20"/>
          <w:szCs w:val="20"/>
          <w:u w:val="single"/>
          <w:lang w:val="en-US"/>
        </w:rPr>
        <w:instrText xml:space="preserve"> ADDIN ZOTERO_BIBL {"uncited":[],"omitted":[],"custom":[]} CSL_BIBLIOGRAPHY </w:instrText>
      </w:r>
      <w:r w:rsidRPr="001E4A15">
        <w:rPr>
          <w:rFonts w:ascii="Arial" w:hAnsi="Arial" w:cs="Arial"/>
          <w:b/>
          <w:sz w:val="20"/>
          <w:szCs w:val="20"/>
          <w:u w:val="single"/>
          <w:lang w:val="en-US"/>
        </w:rPr>
        <w:fldChar w:fldCharType="separate"/>
      </w:r>
      <w:r w:rsidR="000C716F" w:rsidRPr="00916902">
        <w:rPr>
          <w:rFonts w:ascii="Calibri" w:hAnsi="Calibri" w:cs="Calibri"/>
          <w:sz w:val="18"/>
          <w:lang w:val="en-US"/>
        </w:rPr>
        <w:t xml:space="preserve">1. </w:t>
      </w:r>
      <w:r w:rsidR="000C716F" w:rsidRPr="00916902">
        <w:rPr>
          <w:rFonts w:ascii="Calibri" w:hAnsi="Calibri" w:cs="Calibri"/>
          <w:sz w:val="18"/>
          <w:lang w:val="en-US"/>
        </w:rPr>
        <w:tab/>
        <w:t xml:space="preserve">Bolton, B. (2018). </w:t>
      </w:r>
      <w:r w:rsidR="000C716F" w:rsidRPr="000C716F">
        <w:rPr>
          <w:rFonts w:ascii="Calibri" w:hAnsi="Calibri" w:cs="Calibri"/>
          <w:sz w:val="18"/>
          <w:lang w:val="en-US"/>
        </w:rPr>
        <w:t xml:space="preserve">Lasius. </w:t>
      </w:r>
      <w:r w:rsidR="000C716F" w:rsidRPr="000C716F">
        <w:rPr>
          <w:rFonts w:ascii="Calibri" w:hAnsi="Calibri" w:cs="Calibri"/>
          <w:i/>
          <w:iCs/>
          <w:sz w:val="18"/>
          <w:lang w:val="en-US"/>
        </w:rPr>
        <w:t>AntWeb</w:t>
      </w:r>
      <w:r w:rsidR="000C716F" w:rsidRPr="000C716F">
        <w:rPr>
          <w:rFonts w:ascii="Calibri" w:hAnsi="Calibri" w:cs="Calibri"/>
          <w:sz w:val="18"/>
          <w:lang w:val="en-US"/>
        </w:rPr>
        <w:t>. Retrieved September 3, 2018, from https://www.antweb.org/description.do?subfamily=formicinae&amp;genus=lasius&amp;rank=genus</w:t>
      </w:r>
    </w:p>
    <w:p w14:paraId="283CE1AF" w14:textId="77777777" w:rsidR="000C716F" w:rsidRPr="000C716F" w:rsidRDefault="000C716F" w:rsidP="000C716F">
      <w:pPr>
        <w:pStyle w:val="Bibliographie"/>
        <w:rPr>
          <w:rFonts w:ascii="Calibri" w:hAnsi="Calibri" w:cs="Calibri"/>
          <w:sz w:val="18"/>
          <w:lang w:val="en-US"/>
        </w:rPr>
      </w:pPr>
      <w:r w:rsidRPr="00916902">
        <w:rPr>
          <w:rFonts w:ascii="Calibri" w:hAnsi="Calibri" w:cs="Calibri"/>
          <w:sz w:val="18"/>
          <w:lang w:val="en-US"/>
        </w:rPr>
        <w:t xml:space="preserve">2. </w:t>
      </w:r>
      <w:r w:rsidRPr="00916902">
        <w:rPr>
          <w:rFonts w:ascii="Calibri" w:hAnsi="Calibri" w:cs="Calibri"/>
          <w:sz w:val="18"/>
          <w:lang w:val="en-US"/>
        </w:rPr>
        <w:tab/>
        <w:t xml:space="preserve">Bolton, B. (2003). </w:t>
      </w:r>
      <w:r w:rsidRPr="000C716F">
        <w:rPr>
          <w:rFonts w:ascii="Calibri" w:hAnsi="Calibri" w:cs="Calibri"/>
          <w:i/>
          <w:iCs/>
          <w:sz w:val="18"/>
          <w:lang w:val="en-US"/>
        </w:rPr>
        <w:t>Synopsis and classification of Formicidae</w:t>
      </w:r>
      <w:r w:rsidRPr="000C716F">
        <w:rPr>
          <w:rFonts w:ascii="Calibri" w:hAnsi="Calibri" w:cs="Calibri"/>
          <w:sz w:val="18"/>
          <w:lang w:val="en-US"/>
        </w:rPr>
        <w:t xml:space="preserve"> (Memoirs of the American Entomological Institute., Vol. 71). Gainesville, FL: American Entomological Institute. Retrieved from http://agris.fao.org/agris-search/search.do?recordID=US201300091823</w:t>
      </w:r>
    </w:p>
    <w:p w14:paraId="42AACBD8" w14:textId="77777777" w:rsidR="000C716F" w:rsidRPr="000C716F" w:rsidRDefault="000C716F" w:rsidP="000C716F">
      <w:pPr>
        <w:pStyle w:val="Bibliographie"/>
        <w:rPr>
          <w:rFonts w:ascii="Calibri" w:hAnsi="Calibri" w:cs="Calibri"/>
          <w:sz w:val="18"/>
          <w:lang w:val="en-US"/>
        </w:rPr>
      </w:pPr>
      <w:r w:rsidRPr="00916902">
        <w:rPr>
          <w:rFonts w:ascii="Calibri" w:hAnsi="Calibri" w:cs="Calibri"/>
          <w:sz w:val="18"/>
          <w:lang w:val="en-US"/>
        </w:rPr>
        <w:t xml:space="preserve">3. </w:t>
      </w:r>
      <w:r w:rsidRPr="00916902">
        <w:rPr>
          <w:rFonts w:ascii="Calibri" w:hAnsi="Calibri" w:cs="Calibri"/>
          <w:sz w:val="18"/>
          <w:lang w:val="en-US"/>
        </w:rPr>
        <w:tab/>
        <w:t xml:space="preserve">Morgan, E. D. (2009). </w:t>
      </w:r>
      <w:r w:rsidRPr="000C716F">
        <w:rPr>
          <w:rFonts w:ascii="Calibri" w:hAnsi="Calibri" w:cs="Calibri"/>
          <w:sz w:val="18"/>
          <w:lang w:val="en-US"/>
        </w:rPr>
        <w:t xml:space="preserve">Trail pheromones of ants. </w:t>
      </w:r>
      <w:r w:rsidRPr="000C716F">
        <w:rPr>
          <w:rFonts w:ascii="Calibri" w:hAnsi="Calibri" w:cs="Calibri"/>
          <w:i/>
          <w:iCs/>
          <w:sz w:val="18"/>
          <w:lang w:val="en-US"/>
        </w:rPr>
        <w:t>Physiological Entomology</w:t>
      </w:r>
      <w:r w:rsidRPr="000C716F">
        <w:rPr>
          <w:rFonts w:ascii="Calibri" w:hAnsi="Calibri" w:cs="Calibri"/>
          <w:sz w:val="18"/>
          <w:lang w:val="en-US"/>
        </w:rPr>
        <w:t xml:space="preserve">, </w:t>
      </w:r>
      <w:r w:rsidRPr="000C716F">
        <w:rPr>
          <w:rFonts w:ascii="Calibri" w:hAnsi="Calibri" w:cs="Calibri"/>
          <w:i/>
          <w:iCs/>
          <w:sz w:val="18"/>
          <w:lang w:val="en-US"/>
        </w:rPr>
        <w:t>34</w:t>
      </w:r>
      <w:r w:rsidRPr="000C716F">
        <w:rPr>
          <w:rFonts w:ascii="Calibri" w:hAnsi="Calibri" w:cs="Calibri"/>
          <w:sz w:val="18"/>
          <w:lang w:val="en-US"/>
        </w:rPr>
        <w:t>(1), 1–17. doi:10.1111/j.1365-3032.2008.00658.x</w:t>
      </w:r>
    </w:p>
    <w:p w14:paraId="2D5AEC12"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 </w:t>
      </w:r>
      <w:r w:rsidRPr="000C716F">
        <w:rPr>
          <w:rFonts w:ascii="Calibri" w:hAnsi="Calibri" w:cs="Calibri"/>
          <w:sz w:val="18"/>
          <w:lang w:val="en-US"/>
        </w:rPr>
        <w:tab/>
        <w:t xml:space="preserve">Konorov, E. A., Nikitin, M. A., Mikhailov, K. V., Lysenkov, S. N., Belenky, M., Chang, P. L., … </w:t>
      </w:r>
      <w:r w:rsidRPr="00916902">
        <w:rPr>
          <w:rFonts w:ascii="Calibri" w:hAnsi="Calibri" w:cs="Calibri"/>
          <w:sz w:val="18"/>
          <w:lang w:val="en-US"/>
        </w:rPr>
        <w:t xml:space="preserve">Scobeyeva, V. A. (2017). </w:t>
      </w:r>
      <w:r w:rsidRPr="000C716F">
        <w:rPr>
          <w:rFonts w:ascii="Calibri" w:hAnsi="Calibri" w:cs="Calibri"/>
          <w:sz w:val="18"/>
          <w:lang w:val="en-US"/>
        </w:rPr>
        <w:t xml:space="preserve">Genomic exaptation enables Lasius niger adaptation to urban environments. </w:t>
      </w:r>
      <w:r w:rsidRPr="000C716F">
        <w:rPr>
          <w:rFonts w:ascii="Calibri" w:hAnsi="Calibri" w:cs="Calibri"/>
          <w:i/>
          <w:iCs/>
          <w:sz w:val="18"/>
          <w:lang w:val="en-US"/>
        </w:rPr>
        <w:t>BMC Evolutionary Biology</w:t>
      </w:r>
      <w:r w:rsidRPr="000C716F">
        <w:rPr>
          <w:rFonts w:ascii="Calibri" w:hAnsi="Calibri" w:cs="Calibri"/>
          <w:sz w:val="18"/>
          <w:lang w:val="en-US"/>
        </w:rPr>
        <w:t xml:space="preserve">, </w:t>
      </w:r>
      <w:r w:rsidRPr="000C716F">
        <w:rPr>
          <w:rFonts w:ascii="Calibri" w:hAnsi="Calibri" w:cs="Calibri"/>
          <w:i/>
          <w:iCs/>
          <w:sz w:val="18"/>
          <w:lang w:val="en-US"/>
        </w:rPr>
        <w:t>17</w:t>
      </w:r>
      <w:r w:rsidRPr="000C716F">
        <w:rPr>
          <w:rFonts w:ascii="Calibri" w:hAnsi="Calibri" w:cs="Calibri"/>
          <w:sz w:val="18"/>
          <w:lang w:val="en-US"/>
        </w:rPr>
        <w:t>(1), 39. doi:10.1186/s12862-016-0867-x</w:t>
      </w:r>
    </w:p>
    <w:p w14:paraId="141F36C6" w14:textId="77777777" w:rsidR="000C716F" w:rsidRPr="000C716F" w:rsidRDefault="000C716F" w:rsidP="000C716F">
      <w:pPr>
        <w:pStyle w:val="Bibliographie"/>
        <w:rPr>
          <w:rFonts w:ascii="Calibri" w:hAnsi="Calibri" w:cs="Calibri"/>
          <w:sz w:val="18"/>
          <w:lang w:val="en-US"/>
        </w:rPr>
      </w:pPr>
      <w:r w:rsidRPr="00916902">
        <w:rPr>
          <w:rFonts w:ascii="Calibri" w:hAnsi="Calibri" w:cs="Calibri"/>
          <w:sz w:val="18"/>
          <w:lang w:val="en-US"/>
        </w:rPr>
        <w:t xml:space="preserve">5. </w:t>
      </w:r>
      <w:r w:rsidRPr="00916902">
        <w:rPr>
          <w:rFonts w:ascii="Calibri" w:hAnsi="Calibri" w:cs="Calibri"/>
          <w:sz w:val="18"/>
          <w:lang w:val="en-US"/>
        </w:rPr>
        <w:tab/>
        <w:t xml:space="preserve">Wilson, E. O. (1955). </w:t>
      </w:r>
      <w:r w:rsidRPr="000C716F">
        <w:rPr>
          <w:rFonts w:ascii="Calibri" w:hAnsi="Calibri" w:cs="Calibri"/>
          <w:sz w:val="18"/>
          <w:lang w:val="en-US"/>
        </w:rPr>
        <w:t xml:space="preserve">A monographic revision of the ant genus Lasius. </w:t>
      </w:r>
      <w:r w:rsidRPr="000C716F">
        <w:rPr>
          <w:rFonts w:ascii="Calibri" w:hAnsi="Calibri" w:cs="Calibri"/>
          <w:i/>
          <w:iCs/>
          <w:sz w:val="18"/>
          <w:lang w:val="en-US"/>
        </w:rPr>
        <w:t>Bulletin of the Museum of comparative Zoology, Harvard</w:t>
      </w:r>
      <w:r w:rsidRPr="000C716F">
        <w:rPr>
          <w:rFonts w:ascii="Calibri" w:hAnsi="Calibri" w:cs="Calibri"/>
          <w:sz w:val="18"/>
          <w:lang w:val="en-US"/>
        </w:rPr>
        <w:t xml:space="preserve">, </w:t>
      </w:r>
      <w:r w:rsidRPr="000C716F">
        <w:rPr>
          <w:rFonts w:ascii="Calibri" w:hAnsi="Calibri" w:cs="Calibri"/>
          <w:i/>
          <w:iCs/>
          <w:sz w:val="18"/>
          <w:lang w:val="en-US"/>
        </w:rPr>
        <w:t>113</w:t>
      </w:r>
      <w:r w:rsidRPr="000C716F">
        <w:rPr>
          <w:rFonts w:ascii="Calibri" w:hAnsi="Calibri" w:cs="Calibri"/>
          <w:sz w:val="18"/>
          <w:lang w:val="en-US"/>
        </w:rPr>
        <w:t>, 1–201.</w:t>
      </w:r>
    </w:p>
    <w:p w14:paraId="0C85014E"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6. </w:t>
      </w:r>
      <w:r w:rsidRPr="000C716F">
        <w:rPr>
          <w:rFonts w:ascii="Calibri" w:hAnsi="Calibri" w:cs="Calibri"/>
          <w:sz w:val="18"/>
          <w:lang w:val="en-US"/>
        </w:rPr>
        <w:tab/>
        <w:t xml:space="preserve">Maier, R. M., &amp; Potter, D. A. (2005). Factors Affecting Distribution of the Mound-Building Ant Lasius neoniger (Hymenoptera: Formicidae) and Implications for Management on Golf Course Putting Greens. </w:t>
      </w:r>
      <w:r w:rsidRPr="000C716F">
        <w:rPr>
          <w:rFonts w:ascii="Calibri" w:hAnsi="Calibri" w:cs="Calibri"/>
          <w:i/>
          <w:iCs/>
          <w:sz w:val="18"/>
          <w:lang w:val="en-US"/>
        </w:rPr>
        <w:t>Journal of Economic Entomology</w:t>
      </w:r>
      <w:r w:rsidRPr="000C716F">
        <w:rPr>
          <w:rFonts w:ascii="Calibri" w:hAnsi="Calibri" w:cs="Calibri"/>
          <w:sz w:val="18"/>
          <w:lang w:val="en-US"/>
        </w:rPr>
        <w:t xml:space="preserve">, </w:t>
      </w:r>
      <w:r w:rsidRPr="000C716F">
        <w:rPr>
          <w:rFonts w:ascii="Calibri" w:hAnsi="Calibri" w:cs="Calibri"/>
          <w:i/>
          <w:iCs/>
          <w:sz w:val="18"/>
          <w:lang w:val="en-US"/>
        </w:rPr>
        <w:t>98</w:t>
      </w:r>
      <w:r w:rsidRPr="000C716F">
        <w:rPr>
          <w:rFonts w:ascii="Calibri" w:hAnsi="Calibri" w:cs="Calibri"/>
          <w:sz w:val="18"/>
          <w:lang w:val="en-US"/>
        </w:rPr>
        <w:t>(3), 891–898. doi:10.1603/0022-0493-98.3.891</w:t>
      </w:r>
    </w:p>
    <w:p w14:paraId="658FC9BA"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7. </w:t>
      </w:r>
      <w:r w:rsidRPr="000C716F">
        <w:rPr>
          <w:rFonts w:ascii="Calibri" w:hAnsi="Calibri" w:cs="Calibri"/>
          <w:sz w:val="18"/>
          <w:lang w:val="en-US"/>
        </w:rPr>
        <w:tab/>
        <w:t xml:space="preserve">Cammeraat, E. L. H., &amp; Risch, A. C. (2008). The impact of ants on mineral soil properties and processes at different spatial scales. </w:t>
      </w:r>
      <w:r w:rsidRPr="000C716F">
        <w:rPr>
          <w:rFonts w:ascii="Calibri" w:hAnsi="Calibri" w:cs="Calibri"/>
          <w:i/>
          <w:iCs/>
          <w:sz w:val="18"/>
          <w:lang w:val="en-US"/>
        </w:rPr>
        <w:t>Journal of Applied Entomology</w:t>
      </w:r>
      <w:r w:rsidRPr="000C716F">
        <w:rPr>
          <w:rFonts w:ascii="Calibri" w:hAnsi="Calibri" w:cs="Calibri"/>
          <w:sz w:val="18"/>
          <w:lang w:val="en-US"/>
        </w:rPr>
        <w:t xml:space="preserve">, </w:t>
      </w:r>
      <w:r w:rsidRPr="000C716F">
        <w:rPr>
          <w:rFonts w:ascii="Calibri" w:hAnsi="Calibri" w:cs="Calibri"/>
          <w:i/>
          <w:iCs/>
          <w:sz w:val="18"/>
          <w:lang w:val="en-US"/>
        </w:rPr>
        <w:t>132</w:t>
      </w:r>
      <w:r w:rsidRPr="000C716F">
        <w:rPr>
          <w:rFonts w:ascii="Calibri" w:hAnsi="Calibri" w:cs="Calibri"/>
          <w:sz w:val="18"/>
          <w:lang w:val="en-US"/>
        </w:rPr>
        <w:t>(4), 285–294. doi:10.1111/j.1439-0418.2008.01281.x</w:t>
      </w:r>
    </w:p>
    <w:p w14:paraId="583ACDD8"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8. </w:t>
      </w:r>
      <w:r w:rsidRPr="000C716F">
        <w:rPr>
          <w:rFonts w:ascii="Calibri" w:hAnsi="Calibri" w:cs="Calibri"/>
          <w:sz w:val="18"/>
          <w:lang w:val="en-US"/>
        </w:rPr>
        <w:tab/>
        <w:t xml:space="preserve">Dauber, J., &amp; Wolters, V. (2004). Edge effects on ant community structure and species richness in an agricultural landscape. </w:t>
      </w:r>
      <w:r w:rsidRPr="000C716F">
        <w:rPr>
          <w:rFonts w:ascii="Calibri" w:hAnsi="Calibri" w:cs="Calibri"/>
          <w:i/>
          <w:iCs/>
          <w:sz w:val="18"/>
          <w:lang w:val="en-US"/>
        </w:rPr>
        <w:t>Biodiversity and Conservation</w:t>
      </w:r>
      <w:r w:rsidRPr="000C716F">
        <w:rPr>
          <w:rFonts w:ascii="Calibri" w:hAnsi="Calibri" w:cs="Calibri"/>
          <w:sz w:val="18"/>
          <w:lang w:val="en-US"/>
        </w:rPr>
        <w:t xml:space="preserve">, </w:t>
      </w:r>
      <w:r w:rsidRPr="000C716F">
        <w:rPr>
          <w:rFonts w:ascii="Calibri" w:hAnsi="Calibri" w:cs="Calibri"/>
          <w:i/>
          <w:iCs/>
          <w:sz w:val="18"/>
          <w:lang w:val="en-US"/>
        </w:rPr>
        <w:t>13</w:t>
      </w:r>
      <w:r w:rsidRPr="000C716F">
        <w:rPr>
          <w:rFonts w:ascii="Calibri" w:hAnsi="Calibri" w:cs="Calibri"/>
          <w:sz w:val="18"/>
          <w:lang w:val="en-US"/>
        </w:rPr>
        <w:t>(5), 901–915. doi:10.1023/B:BIOC.0000014460.65462.2b</w:t>
      </w:r>
    </w:p>
    <w:p w14:paraId="62F7B92C" w14:textId="77777777" w:rsidR="000C716F" w:rsidRPr="00916902" w:rsidRDefault="000C716F" w:rsidP="000C716F">
      <w:pPr>
        <w:pStyle w:val="Bibliographie"/>
        <w:rPr>
          <w:rFonts w:ascii="Calibri" w:hAnsi="Calibri" w:cs="Calibri"/>
          <w:sz w:val="18"/>
          <w:lang w:val="en-US"/>
        </w:rPr>
      </w:pPr>
      <w:r w:rsidRPr="000C716F">
        <w:rPr>
          <w:rFonts w:ascii="Calibri" w:hAnsi="Calibri" w:cs="Calibri"/>
          <w:sz w:val="18"/>
          <w:lang w:val="en-US"/>
        </w:rPr>
        <w:t xml:space="preserve">9. </w:t>
      </w:r>
      <w:r w:rsidRPr="000C716F">
        <w:rPr>
          <w:rFonts w:ascii="Calibri" w:hAnsi="Calibri" w:cs="Calibri"/>
          <w:sz w:val="18"/>
          <w:lang w:val="en-US"/>
        </w:rPr>
        <w:tab/>
        <w:t xml:space="preserve">Czechowski, W., Vepsäläinen, K., &amp; Radchenko, A. (2013). Ants on skerries: Lasius assemblages along primary succession. </w:t>
      </w:r>
      <w:r w:rsidRPr="00916902">
        <w:rPr>
          <w:rFonts w:ascii="Calibri" w:hAnsi="Calibri" w:cs="Calibri"/>
          <w:i/>
          <w:iCs/>
          <w:sz w:val="18"/>
          <w:lang w:val="en-US"/>
        </w:rPr>
        <w:t>Insectes Sociaux</w:t>
      </w:r>
      <w:r w:rsidRPr="00916902">
        <w:rPr>
          <w:rFonts w:ascii="Calibri" w:hAnsi="Calibri" w:cs="Calibri"/>
          <w:sz w:val="18"/>
          <w:lang w:val="en-US"/>
        </w:rPr>
        <w:t xml:space="preserve">, </w:t>
      </w:r>
      <w:r w:rsidRPr="00916902">
        <w:rPr>
          <w:rFonts w:ascii="Calibri" w:hAnsi="Calibri" w:cs="Calibri"/>
          <w:i/>
          <w:iCs/>
          <w:sz w:val="18"/>
          <w:lang w:val="en-US"/>
        </w:rPr>
        <w:t>60</w:t>
      </w:r>
      <w:r w:rsidRPr="00916902">
        <w:rPr>
          <w:rFonts w:ascii="Calibri" w:hAnsi="Calibri" w:cs="Calibri"/>
          <w:sz w:val="18"/>
          <w:lang w:val="en-US"/>
        </w:rPr>
        <w:t>(2), 147–153. doi:10.1007/s00040-012-0278-y</w:t>
      </w:r>
    </w:p>
    <w:p w14:paraId="5487C7CA" w14:textId="77777777" w:rsidR="000C716F" w:rsidRPr="000C716F" w:rsidRDefault="000C716F" w:rsidP="000C716F">
      <w:pPr>
        <w:pStyle w:val="Bibliographie"/>
        <w:rPr>
          <w:rFonts w:ascii="Calibri" w:hAnsi="Calibri" w:cs="Calibri"/>
          <w:sz w:val="18"/>
          <w:lang w:val="en-US"/>
        </w:rPr>
      </w:pPr>
      <w:r w:rsidRPr="00916902">
        <w:rPr>
          <w:rFonts w:ascii="Calibri" w:hAnsi="Calibri" w:cs="Calibri"/>
          <w:sz w:val="18"/>
          <w:lang w:val="en-US"/>
        </w:rPr>
        <w:lastRenderedPageBreak/>
        <w:t xml:space="preserve">10. </w:t>
      </w:r>
      <w:r w:rsidRPr="00916902">
        <w:rPr>
          <w:rFonts w:ascii="Calibri" w:hAnsi="Calibri" w:cs="Calibri"/>
          <w:sz w:val="18"/>
          <w:lang w:val="en-US"/>
        </w:rPr>
        <w:tab/>
        <w:t xml:space="preserve">Holec, M., &amp; Frouz, J. (2006). </w:t>
      </w:r>
      <w:r w:rsidRPr="000C716F">
        <w:rPr>
          <w:rFonts w:ascii="Calibri" w:hAnsi="Calibri" w:cs="Calibri"/>
          <w:sz w:val="18"/>
          <w:lang w:val="en-US"/>
        </w:rPr>
        <w:t xml:space="preserve">The effect of two ant species Lasius niger and Lasius flavus on soil properties in two contrasting habitats. </w:t>
      </w:r>
      <w:r w:rsidRPr="000C716F">
        <w:rPr>
          <w:rFonts w:ascii="Calibri" w:hAnsi="Calibri" w:cs="Calibri"/>
          <w:i/>
          <w:iCs/>
          <w:sz w:val="18"/>
          <w:lang w:val="en-US"/>
        </w:rPr>
        <w:t>European Journal of Soil Biology</w:t>
      </w:r>
      <w:r w:rsidRPr="000C716F">
        <w:rPr>
          <w:rFonts w:ascii="Calibri" w:hAnsi="Calibri" w:cs="Calibri"/>
          <w:sz w:val="18"/>
          <w:lang w:val="en-US"/>
        </w:rPr>
        <w:t xml:space="preserve">, </w:t>
      </w:r>
      <w:r w:rsidRPr="000C716F">
        <w:rPr>
          <w:rFonts w:ascii="Calibri" w:hAnsi="Calibri" w:cs="Calibri"/>
          <w:i/>
          <w:iCs/>
          <w:sz w:val="18"/>
          <w:lang w:val="en-US"/>
        </w:rPr>
        <w:t>42</w:t>
      </w:r>
      <w:r w:rsidRPr="000C716F">
        <w:rPr>
          <w:rFonts w:ascii="Calibri" w:hAnsi="Calibri" w:cs="Calibri"/>
          <w:sz w:val="18"/>
          <w:lang w:val="en-US"/>
        </w:rPr>
        <w:t>, S213–S217. doi:10.1016/j.ejsobi.2006.07.033</w:t>
      </w:r>
    </w:p>
    <w:p w14:paraId="7808856B"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11. </w:t>
      </w:r>
      <w:r w:rsidRPr="000C716F">
        <w:rPr>
          <w:rFonts w:ascii="Calibri" w:hAnsi="Calibri" w:cs="Calibri"/>
          <w:sz w:val="18"/>
          <w:lang w:val="en-US"/>
        </w:rPr>
        <w:tab/>
        <w:t xml:space="preserve">Golichenkov, M. V., Neimatov, A. L., &amp; Kiryushin, A. V. (2009). Microbiological activity of soils populated by Lasius niger ants. </w:t>
      </w:r>
      <w:r w:rsidRPr="000C716F">
        <w:rPr>
          <w:rFonts w:ascii="Calibri" w:hAnsi="Calibri" w:cs="Calibri"/>
          <w:i/>
          <w:iCs/>
          <w:sz w:val="18"/>
          <w:lang w:val="en-US"/>
        </w:rPr>
        <w:t>Eurasian Soil Science</w:t>
      </w:r>
      <w:r w:rsidRPr="000C716F">
        <w:rPr>
          <w:rFonts w:ascii="Calibri" w:hAnsi="Calibri" w:cs="Calibri"/>
          <w:sz w:val="18"/>
          <w:lang w:val="en-US"/>
        </w:rPr>
        <w:t xml:space="preserve">, </w:t>
      </w:r>
      <w:r w:rsidRPr="000C716F">
        <w:rPr>
          <w:rFonts w:ascii="Calibri" w:hAnsi="Calibri" w:cs="Calibri"/>
          <w:i/>
          <w:iCs/>
          <w:sz w:val="18"/>
          <w:lang w:val="en-US"/>
        </w:rPr>
        <w:t>42</w:t>
      </w:r>
      <w:r w:rsidRPr="000C716F">
        <w:rPr>
          <w:rFonts w:ascii="Calibri" w:hAnsi="Calibri" w:cs="Calibri"/>
          <w:sz w:val="18"/>
          <w:lang w:val="en-US"/>
        </w:rPr>
        <w:t>(7), 788–792. doi:10.1134/S1064229309070096</w:t>
      </w:r>
    </w:p>
    <w:p w14:paraId="79F34F6E" w14:textId="77777777" w:rsidR="000C716F" w:rsidRPr="00916902" w:rsidRDefault="000C716F" w:rsidP="000C716F">
      <w:pPr>
        <w:pStyle w:val="Bibliographie"/>
        <w:rPr>
          <w:rFonts w:ascii="Calibri" w:hAnsi="Calibri" w:cs="Calibri"/>
          <w:sz w:val="18"/>
          <w:lang w:val="en-US"/>
        </w:rPr>
      </w:pPr>
      <w:r w:rsidRPr="00916902">
        <w:rPr>
          <w:rFonts w:ascii="Calibri" w:hAnsi="Calibri" w:cs="Calibri"/>
          <w:sz w:val="18"/>
          <w:lang w:val="en-US"/>
        </w:rPr>
        <w:t xml:space="preserve">12. </w:t>
      </w:r>
      <w:r w:rsidRPr="00916902">
        <w:rPr>
          <w:rFonts w:ascii="Calibri" w:hAnsi="Calibri" w:cs="Calibri"/>
          <w:sz w:val="18"/>
          <w:lang w:val="en-US"/>
        </w:rPr>
        <w:tab/>
        <w:t xml:space="preserve">Grześ, I. M. (2009). </w:t>
      </w:r>
      <w:r w:rsidRPr="000C716F">
        <w:rPr>
          <w:rFonts w:ascii="Calibri" w:hAnsi="Calibri" w:cs="Calibri"/>
          <w:sz w:val="18"/>
          <w:lang w:val="en-US"/>
        </w:rPr>
        <w:t xml:space="preserve">Cadmium regulation by Lasius niger: A contribution to understanding high metal levels in ants. </w:t>
      </w:r>
      <w:r w:rsidRPr="00916902">
        <w:rPr>
          <w:rFonts w:ascii="Calibri" w:hAnsi="Calibri" w:cs="Calibri"/>
          <w:i/>
          <w:iCs/>
          <w:sz w:val="18"/>
          <w:lang w:val="en-US"/>
        </w:rPr>
        <w:t>Insect Science</w:t>
      </w:r>
      <w:r w:rsidRPr="00916902">
        <w:rPr>
          <w:rFonts w:ascii="Calibri" w:hAnsi="Calibri" w:cs="Calibri"/>
          <w:sz w:val="18"/>
          <w:lang w:val="en-US"/>
        </w:rPr>
        <w:t xml:space="preserve">, </w:t>
      </w:r>
      <w:r w:rsidRPr="00916902">
        <w:rPr>
          <w:rFonts w:ascii="Calibri" w:hAnsi="Calibri" w:cs="Calibri"/>
          <w:i/>
          <w:iCs/>
          <w:sz w:val="18"/>
          <w:lang w:val="en-US"/>
        </w:rPr>
        <w:t>16</w:t>
      </w:r>
      <w:r w:rsidRPr="00916902">
        <w:rPr>
          <w:rFonts w:ascii="Calibri" w:hAnsi="Calibri" w:cs="Calibri"/>
          <w:sz w:val="18"/>
          <w:lang w:val="en-US"/>
        </w:rPr>
        <w:t>(1), 89–92. doi:10.1111/j.1744-7917.2009.00258.x</w:t>
      </w:r>
    </w:p>
    <w:p w14:paraId="063B2F04" w14:textId="77777777" w:rsidR="000C716F" w:rsidRPr="000C716F" w:rsidRDefault="000C716F" w:rsidP="000C716F">
      <w:pPr>
        <w:pStyle w:val="Bibliographie"/>
        <w:rPr>
          <w:rFonts w:ascii="Calibri" w:hAnsi="Calibri" w:cs="Calibri"/>
          <w:sz w:val="18"/>
          <w:lang w:val="en-US"/>
        </w:rPr>
      </w:pPr>
      <w:r w:rsidRPr="00916902">
        <w:rPr>
          <w:rFonts w:ascii="Calibri" w:hAnsi="Calibri" w:cs="Calibri"/>
          <w:sz w:val="18"/>
          <w:lang w:val="en-US"/>
        </w:rPr>
        <w:t xml:space="preserve">13. </w:t>
      </w:r>
      <w:r w:rsidRPr="00916902">
        <w:rPr>
          <w:rFonts w:ascii="Calibri" w:hAnsi="Calibri" w:cs="Calibri"/>
          <w:sz w:val="18"/>
          <w:lang w:val="en-US"/>
        </w:rPr>
        <w:tab/>
        <w:t xml:space="preserve">Yamauchi, K., &amp; Hayashida, K. (1968). </w:t>
      </w:r>
      <w:r w:rsidRPr="000C716F">
        <w:rPr>
          <w:rFonts w:ascii="Calibri" w:hAnsi="Calibri" w:cs="Calibri"/>
          <w:sz w:val="18"/>
          <w:lang w:val="en-US"/>
        </w:rPr>
        <w:t xml:space="preserve">Taxonomic Studies on the Genus Lasius in Hokkaido, with Ethological and Ecological Notes (Formicidae, Hymenoptera). : I. The Subgenus Dendrolasius or Jet Black Ants (With 8 Text-figures and 2 Tables). </w:t>
      </w:r>
      <w:r w:rsidRPr="000C716F">
        <w:rPr>
          <w:rFonts w:ascii="Calibri" w:hAnsi="Calibri" w:cs="Calibri"/>
          <w:i/>
          <w:iCs/>
          <w:sz w:val="18"/>
          <w:lang w:val="en-US"/>
        </w:rPr>
        <w:t>Journal of the faculty of science hokkaido university</w:t>
      </w:r>
      <w:r w:rsidRPr="000C716F">
        <w:rPr>
          <w:rFonts w:ascii="Calibri" w:hAnsi="Calibri" w:cs="Calibri"/>
          <w:sz w:val="18"/>
          <w:lang w:val="en-US"/>
        </w:rPr>
        <w:t xml:space="preserve">, </w:t>
      </w:r>
      <w:r w:rsidRPr="000C716F">
        <w:rPr>
          <w:rFonts w:ascii="Calibri" w:hAnsi="Calibri" w:cs="Calibri"/>
          <w:i/>
          <w:iCs/>
          <w:sz w:val="18"/>
          <w:lang w:val="en-US"/>
        </w:rPr>
        <w:t>16</w:t>
      </w:r>
      <w:r w:rsidRPr="000C716F">
        <w:rPr>
          <w:rFonts w:ascii="Calibri" w:hAnsi="Calibri" w:cs="Calibri"/>
          <w:sz w:val="18"/>
          <w:lang w:val="en-US"/>
        </w:rPr>
        <w:t>(3), 396–412.</w:t>
      </w:r>
    </w:p>
    <w:p w14:paraId="27877044"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14. </w:t>
      </w:r>
      <w:r w:rsidRPr="000C716F">
        <w:rPr>
          <w:rFonts w:ascii="Calibri" w:hAnsi="Calibri" w:cs="Calibri"/>
          <w:sz w:val="18"/>
          <w:lang w:val="en-US"/>
        </w:rPr>
        <w:tab/>
        <w:t xml:space="preserve">Espadaler, X., Rey, S., &amp; Bernal, V. (2004). Queen number in a supercolony of the invasive garden ant, Lasius neglectus. </w:t>
      </w:r>
      <w:r w:rsidRPr="000C716F">
        <w:rPr>
          <w:rFonts w:ascii="Calibri" w:hAnsi="Calibri" w:cs="Calibri"/>
          <w:i/>
          <w:iCs/>
          <w:sz w:val="18"/>
          <w:lang w:val="en-US"/>
        </w:rPr>
        <w:t>Insectes Sociaux</w:t>
      </w:r>
      <w:r w:rsidRPr="000C716F">
        <w:rPr>
          <w:rFonts w:ascii="Calibri" w:hAnsi="Calibri" w:cs="Calibri"/>
          <w:sz w:val="18"/>
          <w:lang w:val="en-US"/>
        </w:rPr>
        <w:t xml:space="preserve">, </w:t>
      </w:r>
      <w:r w:rsidRPr="000C716F">
        <w:rPr>
          <w:rFonts w:ascii="Calibri" w:hAnsi="Calibri" w:cs="Calibri"/>
          <w:i/>
          <w:iCs/>
          <w:sz w:val="18"/>
          <w:lang w:val="en-US"/>
        </w:rPr>
        <w:t>51</w:t>
      </w:r>
      <w:r w:rsidRPr="000C716F">
        <w:rPr>
          <w:rFonts w:ascii="Calibri" w:hAnsi="Calibri" w:cs="Calibri"/>
          <w:sz w:val="18"/>
          <w:lang w:val="en-US"/>
        </w:rPr>
        <w:t>(3), 232–238. doi:10.1007/s00040-003-0732-y</w:t>
      </w:r>
    </w:p>
    <w:p w14:paraId="11EAA2F1"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15. </w:t>
      </w:r>
      <w:r w:rsidRPr="000C716F">
        <w:rPr>
          <w:rFonts w:ascii="Calibri" w:hAnsi="Calibri" w:cs="Calibri"/>
          <w:sz w:val="18"/>
          <w:lang w:val="en-US"/>
        </w:rPr>
        <w:tab/>
        <w:t xml:space="preserve">Rey, S., &amp; Espadaler, X. (2004). Area-wide management of the invasive garden ant Lasius neglectus (Hymenoptera: Formicidae) in northeast Spain. </w:t>
      </w:r>
      <w:r w:rsidRPr="000C716F">
        <w:rPr>
          <w:rFonts w:ascii="Calibri" w:hAnsi="Calibri" w:cs="Calibri"/>
          <w:i/>
          <w:iCs/>
          <w:sz w:val="18"/>
          <w:lang w:val="en-US"/>
        </w:rPr>
        <w:t>Journal of Agricultural and Urban Entomology</w:t>
      </w:r>
      <w:r w:rsidRPr="000C716F">
        <w:rPr>
          <w:rFonts w:ascii="Calibri" w:hAnsi="Calibri" w:cs="Calibri"/>
          <w:sz w:val="18"/>
          <w:lang w:val="en-US"/>
        </w:rPr>
        <w:t xml:space="preserve">, </w:t>
      </w:r>
      <w:r w:rsidRPr="000C716F">
        <w:rPr>
          <w:rFonts w:ascii="Calibri" w:hAnsi="Calibri" w:cs="Calibri"/>
          <w:i/>
          <w:iCs/>
          <w:sz w:val="18"/>
          <w:lang w:val="en-US"/>
        </w:rPr>
        <w:t>21</w:t>
      </w:r>
      <w:r w:rsidRPr="000C716F">
        <w:rPr>
          <w:rFonts w:ascii="Calibri" w:hAnsi="Calibri" w:cs="Calibri"/>
          <w:sz w:val="18"/>
          <w:lang w:val="en-US"/>
        </w:rPr>
        <w:t>(2), 99–112.</w:t>
      </w:r>
    </w:p>
    <w:p w14:paraId="7179C0E7"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16. </w:t>
      </w:r>
      <w:r w:rsidRPr="000C716F">
        <w:rPr>
          <w:rFonts w:ascii="Calibri" w:hAnsi="Calibri" w:cs="Calibri"/>
          <w:sz w:val="18"/>
          <w:lang w:val="en-US"/>
        </w:rPr>
        <w:tab/>
        <w:t xml:space="preserve">Janda, M., Folková, D., &amp; Zrzavý, J. (2004). Phylogeny of Lasius ants based on mitochondrial DNA and morphology, and the evolution of social parasitism in the Lasiini (Hymenoptera: Formicidae). </w:t>
      </w:r>
      <w:r w:rsidRPr="000C716F">
        <w:rPr>
          <w:rFonts w:ascii="Calibri" w:hAnsi="Calibri" w:cs="Calibri"/>
          <w:i/>
          <w:iCs/>
          <w:sz w:val="18"/>
          <w:lang w:val="en-US"/>
        </w:rPr>
        <w:t>Molecular Phylogenetics and Evolution</w:t>
      </w:r>
      <w:r w:rsidRPr="000C716F">
        <w:rPr>
          <w:rFonts w:ascii="Calibri" w:hAnsi="Calibri" w:cs="Calibri"/>
          <w:sz w:val="18"/>
          <w:lang w:val="en-US"/>
        </w:rPr>
        <w:t xml:space="preserve">, </w:t>
      </w:r>
      <w:r w:rsidRPr="000C716F">
        <w:rPr>
          <w:rFonts w:ascii="Calibri" w:hAnsi="Calibri" w:cs="Calibri"/>
          <w:i/>
          <w:iCs/>
          <w:sz w:val="18"/>
          <w:lang w:val="en-US"/>
        </w:rPr>
        <w:t>33</w:t>
      </w:r>
      <w:r w:rsidRPr="000C716F">
        <w:rPr>
          <w:rFonts w:ascii="Calibri" w:hAnsi="Calibri" w:cs="Calibri"/>
          <w:sz w:val="18"/>
          <w:lang w:val="en-US"/>
        </w:rPr>
        <w:t>(3), 595–614. doi:10.1016/j.ympev.2004.07.012</w:t>
      </w:r>
    </w:p>
    <w:p w14:paraId="66EA5773"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17. </w:t>
      </w:r>
      <w:r w:rsidRPr="000C716F">
        <w:rPr>
          <w:rFonts w:ascii="Calibri" w:hAnsi="Calibri" w:cs="Calibri"/>
          <w:sz w:val="18"/>
          <w:lang w:val="en-US"/>
        </w:rPr>
        <w:tab/>
        <w:t xml:space="preserve">Debout, G., Schatz, B., Elias, M., &amp; Mckey, D. (2007). Polydomy in ants: what we know, what we think we know, and what remains to be done. </w:t>
      </w:r>
      <w:r w:rsidRPr="000C716F">
        <w:rPr>
          <w:rFonts w:ascii="Calibri" w:hAnsi="Calibri" w:cs="Calibri"/>
          <w:i/>
          <w:iCs/>
          <w:sz w:val="18"/>
          <w:lang w:val="en-US"/>
        </w:rPr>
        <w:t>Biological Journal of the Linnean Society</w:t>
      </w:r>
      <w:r w:rsidRPr="000C716F">
        <w:rPr>
          <w:rFonts w:ascii="Calibri" w:hAnsi="Calibri" w:cs="Calibri"/>
          <w:sz w:val="18"/>
          <w:lang w:val="en-US"/>
        </w:rPr>
        <w:t xml:space="preserve">, </w:t>
      </w:r>
      <w:r w:rsidRPr="000C716F">
        <w:rPr>
          <w:rFonts w:ascii="Calibri" w:hAnsi="Calibri" w:cs="Calibri"/>
          <w:i/>
          <w:iCs/>
          <w:sz w:val="18"/>
          <w:lang w:val="en-US"/>
        </w:rPr>
        <w:t>90</w:t>
      </w:r>
      <w:r w:rsidRPr="000C716F">
        <w:rPr>
          <w:rFonts w:ascii="Calibri" w:hAnsi="Calibri" w:cs="Calibri"/>
          <w:sz w:val="18"/>
          <w:lang w:val="en-US"/>
        </w:rPr>
        <w:t>(2), 319–348. doi:10.1111/j.1095-8312.2007.00728.x</w:t>
      </w:r>
    </w:p>
    <w:p w14:paraId="4729C898" w14:textId="77777777" w:rsidR="000C716F" w:rsidRPr="000C716F" w:rsidRDefault="000C716F" w:rsidP="000C716F">
      <w:pPr>
        <w:pStyle w:val="Bibliographie"/>
        <w:rPr>
          <w:rFonts w:ascii="Calibri" w:hAnsi="Calibri" w:cs="Calibri"/>
          <w:sz w:val="18"/>
        </w:rPr>
      </w:pPr>
      <w:r w:rsidRPr="000C716F">
        <w:rPr>
          <w:rFonts w:ascii="Calibri" w:hAnsi="Calibri" w:cs="Calibri"/>
          <w:sz w:val="18"/>
          <w:lang w:val="en-US"/>
        </w:rPr>
        <w:t xml:space="preserve">18. </w:t>
      </w:r>
      <w:r w:rsidRPr="000C716F">
        <w:rPr>
          <w:rFonts w:ascii="Calibri" w:hAnsi="Calibri" w:cs="Calibri"/>
          <w:sz w:val="18"/>
          <w:lang w:val="en-US"/>
        </w:rPr>
        <w:tab/>
        <w:t xml:space="preserve">Steinmeyer, C., Pennings, P. S., &amp; Foitzik, S. (2012). Multicolonial population structure and nestmate recognition in an extremely dense population of the European ant Lasius flavus. </w:t>
      </w:r>
      <w:r w:rsidRPr="000C716F">
        <w:rPr>
          <w:rFonts w:ascii="Calibri" w:hAnsi="Calibri" w:cs="Calibri"/>
          <w:i/>
          <w:iCs/>
          <w:sz w:val="18"/>
        </w:rPr>
        <w:t>Insectes Sociaux</w:t>
      </w:r>
      <w:r w:rsidRPr="000C716F">
        <w:rPr>
          <w:rFonts w:ascii="Calibri" w:hAnsi="Calibri" w:cs="Calibri"/>
          <w:sz w:val="18"/>
        </w:rPr>
        <w:t xml:space="preserve">, </w:t>
      </w:r>
      <w:r w:rsidRPr="000C716F">
        <w:rPr>
          <w:rFonts w:ascii="Calibri" w:hAnsi="Calibri" w:cs="Calibri"/>
          <w:i/>
          <w:iCs/>
          <w:sz w:val="18"/>
        </w:rPr>
        <w:t>59</w:t>
      </w:r>
      <w:r w:rsidRPr="000C716F">
        <w:rPr>
          <w:rFonts w:ascii="Calibri" w:hAnsi="Calibri" w:cs="Calibri"/>
          <w:sz w:val="18"/>
        </w:rPr>
        <w:t>(4), 499–510. doi:10.1007/s00040-012-0244-8</w:t>
      </w:r>
    </w:p>
    <w:p w14:paraId="290145B0"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rPr>
        <w:t xml:space="preserve">19. </w:t>
      </w:r>
      <w:r w:rsidRPr="000C716F">
        <w:rPr>
          <w:rFonts w:ascii="Calibri" w:hAnsi="Calibri" w:cs="Calibri"/>
          <w:sz w:val="18"/>
        </w:rPr>
        <w:tab/>
        <w:t xml:space="preserve">Traniello, J. F. A., &amp; Levings, S. C. (1986). </w:t>
      </w:r>
      <w:r w:rsidRPr="000C716F">
        <w:rPr>
          <w:rFonts w:ascii="Calibri" w:hAnsi="Calibri" w:cs="Calibri"/>
          <w:sz w:val="18"/>
          <w:lang w:val="en-US"/>
        </w:rPr>
        <w:t xml:space="preserve">Intra-and intercolony patterns of nest dispersion in the ant Lasius neoniger: correlations with territoriality and foraging ecology. </w:t>
      </w:r>
      <w:r w:rsidRPr="000C716F">
        <w:rPr>
          <w:rFonts w:ascii="Calibri" w:hAnsi="Calibri" w:cs="Calibri"/>
          <w:i/>
          <w:iCs/>
          <w:sz w:val="18"/>
          <w:lang w:val="en-US"/>
        </w:rPr>
        <w:t>Oecologia</w:t>
      </w:r>
      <w:r w:rsidRPr="000C716F">
        <w:rPr>
          <w:rFonts w:ascii="Calibri" w:hAnsi="Calibri" w:cs="Calibri"/>
          <w:sz w:val="18"/>
          <w:lang w:val="en-US"/>
        </w:rPr>
        <w:t xml:space="preserve">, </w:t>
      </w:r>
      <w:r w:rsidRPr="000C716F">
        <w:rPr>
          <w:rFonts w:ascii="Calibri" w:hAnsi="Calibri" w:cs="Calibri"/>
          <w:i/>
          <w:iCs/>
          <w:sz w:val="18"/>
          <w:lang w:val="en-US"/>
        </w:rPr>
        <w:t>69</w:t>
      </w:r>
      <w:r w:rsidRPr="000C716F">
        <w:rPr>
          <w:rFonts w:ascii="Calibri" w:hAnsi="Calibri" w:cs="Calibri"/>
          <w:sz w:val="18"/>
          <w:lang w:val="en-US"/>
        </w:rPr>
        <w:t>(3), 413–419. doi:10.1007/BF00377064</w:t>
      </w:r>
    </w:p>
    <w:p w14:paraId="30DB3BF1"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20. </w:t>
      </w:r>
      <w:r w:rsidRPr="000C716F">
        <w:rPr>
          <w:rFonts w:ascii="Calibri" w:hAnsi="Calibri" w:cs="Calibri"/>
          <w:sz w:val="18"/>
          <w:lang w:val="en-US"/>
        </w:rPr>
        <w:tab/>
        <w:t xml:space="preserve">Buczkowski, G. (2012). Colony spatial structure in polydomous ants: complimentary approaches reveal different patterns. </w:t>
      </w:r>
      <w:r w:rsidRPr="000C716F">
        <w:rPr>
          <w:rFonts w:ascii="Calibri" w:hAnsi="Calibri" w:cs="Calibri"/>
          <w:i/>
          <w:iCs/>
          <w:sz w:val="18"/>
          <w:lang w:val="en-US"/>
        </w:rPr>
        <w:t>Insectes Sociaux</w:t>
      </w:r>
      <w:r w:rsidRPr="000C716F">
        <w:rPr>
          <w:rFonts w:ascii="Calibri" w:hAnsi="Calibri" w:cs="Calibri"/>
          <w:sz w:val="18"/>
          <w:lang w:val="en-US"/>
        </w:rPr>
        <w:t xml:space="preserve">, </w:t>
      </w:r>
      <w:r w:rsidRPr="000C716F">
        <w:rPr>
          <w:rFonts w:ascii="Calibri" w:hAnsi="Calibri" w:cs="Calibri"/>
          <w:i/>
          <w:iCs/>
          <w:sz w:val="18"/>
          <w:lang w:val="en-US"/>
        </w:rPr>
        <w:t>59</w:t>
      </w:r>
      <w:r w:rsidRPr="000C716F">
        <w:rPr>
          <w:rFonts w:ascii="Calibri" w:hAnsi="Calibri" w:cs="Calibri"/>
          <w:sz w:val="18"/>
          <w:lang w:val="en-US"/>
        </w:rPr>
        <w:t>(2), 241–250. doi:10.1007/s00040-011-0211-9</w:t>
      </w:r>
    </w:p>
    <w:p w14:paraId="65975F92"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21. </w:t>
      </w:r>
      <w:r w:rsidRPr="000C716F">
        <w:rPr>
          <w:rFonts w:ascii="Calibri" w:hAnsi="Calibri" w:cs="Calibri"/>
          <w:sz w:val="18"/>
          <w:lang w:val="en-US"/>
        </w:rPr>
        <w:tab/>
        <w:t xml:space="preserve">Kannowski, P. B. (1959). The Use of Radioactive Phosphorus in the Study of Colony Distribution of the Ant Lasius Minutus. </w:t>
      </w:r>
      <w:r w:rsidRPr="000C716F">
        <w:rPr>
          <w:rFonts w:ascii="Calibri" w:hAnsi="Calibri" w:cs="Calibri"/>
          <w:i/>
          <w:iCs/>
          <w:sz w:val="18"/>
          <w:lang w:val="en-US"/>
        </w:rPr>
        <w:t>Ecology</w:t>
      </w:r>
      <w:r w:rsidRPr="000C716F">
        <w:rPr>
          <w:rFonts w:ascii="Calibri" w:hAnsi="Calibri" w:cs="Calibri"/>
          <w:sz w:val="18"/>
          <w:lang w:val="en-US"/>
        </w:rPr>
        <w:t xml:space="preserve">, </w:t>
      </w:r>
      <w:r w:rsidRPr="000C716F">
        <w:rPr>
          <w:rFonts w:ascii="Calibri" w:hAnsi="Calibri" w:cs="Calibri"/>
          <w:i/>
          <w:iCs/>
          <w:sz w:val="18"/>
          <w:lang w:val="en-US"/>
        </w:rPr>
        <w:t>40</w:t>
      </w:r>
      <w:r w:rsidRPr="000C716F">
        <w:rPr>
          <w:rFonts w:ascii="Calibri" w:hAnsi="Calibri" w:cs="Calibri"/>
          <w:sz w:val="18"/>
          <w:lang w:val="en-US"/>
        </w:rPr>
        <w:t>(1), 162–165. doi:10.2307/1929946</w:t>
      </w:r>
    </w:p>
    <w:p w14:paraId="7B3A47C4"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22. </w:t>
      </w:r>
      <w:r w:rsidRPr="000C716F">
        <w:rPr>
          <w:rFonts w:ascii="Calibri" w:hAnsi="Calibri" w:cs="Calibri"/>
          <w:sz w:val="18"/>
          <w:lang w:val="en-US"/>
        </w:rPr>
        <w:tab/>
        <w:t>Czechowska, W., Czechowski, W., Zoologii, P. A. N. M. i I., Czechowska, W., Czechowski, W., &amp; Zoologii, P. A. N. M. i I. (2003). Further record of Lasius neglectus (Van Loon, Boomsma et Andrasfalvy ; Hymenoptera: Formicidae) for Warsaw, with a key to the Polish species of the subgenus Lasius s. str. doi:10.3161/00159301FF2003.46.2.195</w:t>
      </w:r>
    </w:p>
    <w:p w14:paraId="05E02158"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rPr>
        <w:lastRenderedPageBreak/>
        <w:t xml:space="preserve">23. </w:t>
      </w:r>
      <w:r w:rsidRPr="000C716F">
        <w:rPr>
          <w:rFonts w:ascii="Calibri" w:hAnsi="Calibri" w:cs="Calibri"/>
          <w:sz w:val="18"/>
        </w:rPr>
        <w:tab/>
        <w:t xml:space="preserve">Yamauchi, K., Kinomura, K., &amp; Miyake, S. (1981). </w:t>
      </w:r>
      <w:r w:rsidRPr="000C716F">
        <w:rPr>
          <w:rFonts w:ascii="Calibri" w:hAnsi="Calibri" w:cs="Calibri"/>
          <w:sz w:val="18"/>
          <w:lang w:val="en-US"/>
        </w:rPr>
        <w:t xml:space="preserve">Sociobiological studies of the polygynic antLasius sakagamii. </w:t>
      </w:r>
      <w:r w:rsidRPr="000C716F">
        <w:rPr>
          <w:rFonts w:ascii="Calibri" w:hAnsi="Calibri" w:cs="Calibri"/>
          <w:i/>
          <w:iCs/>
          <w:sz w:val="18"/>
          <w:lang w:val="en-US"/>
        </w:rPr>
        <w:t>Insectes Sociaux</w:t>
      </w:r>
      <w:r w:rsidRPr="000C716F">
        <w:rPr>
          <w:rFonts w:ascii="Calibri" w:hAnsi="Calibri" w:cs="Calibri"/>
          <w:sz w:val="18"/>
          <w:lang w:val="en-US"/>
        </w:rPr>
        <w:t xml:space="preserve">, </w:t>
      </w:r>
      <w:r w:rsidRPr="000C716F">
        <w:rPr>
          <w:rFonts w:ascii="Calibri" w:hAnsi="Calibri" w:cs="Calibri"/>
          <w:i/>
          <w:iCs/>
          <w:sz w:val="18"/>
          <w:lang w:val="en-US"/>
        </w:rPr>
        <w:t>28</w:t>
      </w:r>
      <w:r w:rsidRPr="000C716F">
        <w:rPr>
          <w:rFonts w:ascii="Calibri" w:hAnsi="Calibri" w:cs="Calibri"/>
          <w:sz w:val="18"/>
          <w:lang w:val="en-US"/>
        </w:rPr>
        <w:t>(3), 279–296. doi:10.1007/BF02223629</w:t>
      </w:r>
    </w:p>
    <w:p w14:paraId="026BD941"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24. </w:t>
      </w:r>
      <w:r w:rsidRPr="000C716F">
        <w:rPr>
          <w:rFonts w:ascii="Calibri" w:hAnsi="Calibri" w:cs="Calibri"/>
          <w:sz w:val="18"/>
          <w:lang w:val="en-US"/>
        </w:rPr>
        <w:tab/>
        <w:t xml:space="preserve">Buschinger, A. (2009). Social parasitism among ants: a review (Hymenoptera: Formicidae). </w:t>
      </w:r>
      <w:r w:rsidRPr="000C716F">
        <w:rPr>
          <w:rFonts w:ascii="Calibri" w:hAnsi="Calibri" w:cs="Calibri"/>
          <w:i/>
          <w:iCs/>
          <w:sz w:val="18"/>
          <w:lang w:val="en-US"/>
        </w:rPr>
        <w:t>Myrmecological News</w:t>
      </w:r>
      <w:r w:rsidRPr="000C716F">
        <w:rPr>
          <w:rFonts w:ascii="Calibri" w:hAnsi="Calibri" w:cs="Calibri"/>
          <w:sz w:val="18"/>
          <w:lang w:val="en-US"/>
        </w:rPr>
        <w:t xml:space="preserve">, </w:t>
      </w:r>
      <w:r w:rsidRPr="000C716F">
        <w:rPr>
          <w:rFonts w:ascii="Calibri" w:hAnsi="Calibri" w:cs="Calibri"/>
          <w:i/>
          <w:iCs/>
          <w:sz w:val="18"/>
          <w:lang w:val="en-US"/>
        </w:rPr>
        <w:t>12</w:t>
      </w:r>
      <w:r w:rsidRPr="000C716F">
        <w:rPr>
          <w:rFonts w:ascii="Calibri" w:hAnsi="Calibri" w:cs="Calibri"/>
          <w:sz w:val="18"/>
          <w:lang w:val="en-US"/>
        </w:rPr>
        <w:t>, 219–235.</w:t>
      </w:r>
    </w:p>
    <w:p w14:paraId="7E7A537F"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25. </w:t>
      </w:r>
      <w:r w:rsidRPr="000C716F">
        <w:rPr>
          <w:rFonts w:ascii="Calibri" w:hAnsi="Calibri" w:cs="Calibri"/>
          <w:sz w:val="18"/>
          <w:lang w:val="en-US"/>
        </w:rPr>
        <w:tab/>
        <w:t xml:space="preserve">Hölldobler, B., &amp; Wilson, E. O. (1990). </w:t>
      </w:r>
      <w:r w:rsidRPr="000C716F">
        <w:rPr>
          <w:rFonts w:ascii="Calibri" w:hAnsi="Calibri" w:cs="Calibri"/>
          <w:i/>
          <w:iCs/>
          <w:sz w:val="18"/>
          <w:lang w:val="en-US"/>
        </w:rPr>
        <w:t>The Ants</w:t>
      </w:r>
      <w:r w:rsidRPr="000C716F">
        <w:rPr>
          <w:rFonts w:ascii="Calibri" w:hAnsi="Calibri" w:cs="Calibri"/>
          <w:sz w:val="18"/>
          <w:lang w:val="en-US"/>
        </w:rPr>
        <w:t>. Harvard University Press.</w:t>
      </w:r>
    </w:p>
    <w:p w14:paraId="35E23AE2"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26. </w:t>
      </w:r>
      <w:r w:rsidRPr="000C716F">
        <w:rPr>
          <w:rFonts w:ascii="Calibri" w:hAnsi="Calibri" w:cs="Calibri"/>
          <w:sz w:val="18"/>
          <w:lang w:val="en-US"/>
        </w:rPr>
        <w:tab/>
        <w:t xml:space="preserve">Collingwood, C. A. (1957). The species of ants of the genus Lasius in Britain. </w:t>
      </w:r>
      <w:r w:rsidRPr="000C716F">
        <w:rPr>
          <w:rFonts w:ascii="Calibri" w:hAnsi="Calibri" w:cs="Calibri"/>
          <w:i/>
          <w:iCs/>
          <w:sz w:val="18"/>
          <w:lang w:val="en-US"/>
        </w:rPr>
        <w:t>J. Soc. Brit. Ent</w:t>
      </w:r>
      <w:r w:rsidRPr="000C716F">
        <w:rPr>
          <w:rFonts w:ascii="Calibri" w:hAnsi="Calibri" w:cs="Calibri"/>
          <w:sz w:val="18"/>
          <w:lang w:val="en-US"/>
        </w:rPr>
        <w:t xml:space="preserve">, </w:t>
      </w:r>
      <w:r w:rsidRPr="000C716F">
        <w:rPr>
          <w:rFonts w:ascii="Calibri" w:hAnsi="Calibri" w:cs="Calibri"/>
          <w:i/>
          <w:iCs/>
          <w:sz w:val="18"/>
          <w:lang w:val="en-US"/>
        </w:rPr>
        <w:t>5</w:t>
      </w:r>
      <w:r w:rsidRPr="000C716F">
        <w:rPr>
          <w:rFonts w:ascii="Calibri" w:hAnsi="Calibri" w:cs="Calibri"/>
          <w:sz w:val="18"/>
          <w:lang w:val="en-US"/>
        </w:rPr>
        <w:t>, 204–214.</w:t>
      </w:r>
    </w:p>
    <w:p w14:paraId="42F9B15D"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27. </w:t>
      </w:r>
      <w:r w:rsidRPr="000C716F">
        <w:rPr>
          <w:rFonts w:ascii="Calibri" w:hAnsi="Calibri" w:cs="Calibri"/>
          <w:sz w:val="18"/>
          <w:lang w:val="en-US"/>
        </w:rPr>
        <w:tab/>
        <w:t xml:space="preserve">Robinson, G. E. (1992). Regulation of division of labor in insect societies. </w:t>
      </w:r>
      <w:r w:rsidRPr="000C716F">
        <w:rPr>
          <w:rFonts w:ascii="Calibri" w:hAnsi="Calibri" w:cs="Calibri"/>
          <w:i/>
          <w:iCs/>
          <w:sz w:val="18"/>
          <w:lang w:val="en-US"/>
        </w:rPr>
        <w:t>Annual review of entomology</w:t>
      </w:r>
      <w:r w:rsidRPr="000C716F">
        <w:rPr>
          <w:rFonts w:ascii="Calibri" w:hAnsi="Calibri" w:cs="Calibri"/>
          <w:sz w:val="18"/>
          <w:lang w:val="en-US"/>
        </w:rPr>
        <w:t xml:space="preserve">, </w:t>
      </w:r>
      <w:r w:rsidRPr="000C716F">
        <w:rPr>
          <w:rFonts w:ascii="Calibri" w:hAnsi="Calibri" w:cs="Calibri"/>
          <w:i/>
          <w:iCs/>
          <w:sz w:val="18"/>
          <w:lang w:val="en-US"/>
        </w:rPr>
        <w:t>37</w:t>
      </w:r>
      <w:r w:rsidRPr="000C716F">
        <w:rPr>
          <w:rFonts w:ascii="Calibri" w:hAnsi="Calibri" w:cs="Calibri"/>
          <w:sz w:val="18"/>
          <w:lang w:val="en-US"/>
        </w:rPr>
        <w:t>(1), 637–665.</w:t>
      </w:r>
    </w:p>
    <w:p w14:paraId="00161EA5"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28. </w:t>
      </w:r>
      <w:r w:rsidRPr="000C716F">
        <w:rPr>
          <w:rFonts w:ascii="Calibri" w:hAnsi="Calibri" w:cs="Calibri"/>
          <w:sz w:val="18"/>
          <w:lang w:val="en-US"/>
        </w:rPr>
        <w:tab/>
        <w:t xml:space="preserve">Novgorodova, T. A. (2015). Organization of honeydew collection by foragers of different species of ants (Hymenoptera: Formicidae): Effect of colony size and species specificity. </w:t>
      </w:r>
      <w:r w:rsidRPr="000C716F">
        <w:rPr>
          <w:rFonts w:ascii="Calibri" w:hAnsi="Calibri" w:cs="Calibri"/>
          <w:i/>
          <w:iCs/>
          <w:sz w:val="18"/>
          <w:lang w:val="en-US"/>
        </w:rPr>
        <w:t>European Journal of Entomology</w:t>
      </w:r>
      <w:r w:rsidRPr="000C716F">
        <w:rPr>
          <w:rFonts w:ascii="Calibri" w:hAnsi="Calibri" w:cs="Calibri"/>
          <w:sz w:val="18"/>
          <w:lang w:val="en-US"/>
        </w:rPr>
        <w:t>. doi:10.14411/eje.2015.077</w:t>
      </w:r>
    </w:p>
    <w:p w14:paraId="6BA25BF5"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29. </w:t>
      </w:r>
      <w:r w:rsidRPr="000C716F">
        <w:rPr>
          <w:rFonts w:ascii="Calibri" w:hAnsi="Calibri" w:cs="Calibri"/>
          <w:sz w:val="18"/>
          <w:lang w:val="en-US"/>
        </w:rPr>
        <w:tab/>
        <w:t xml:space="preserve">Offenberg, J. (2001). Balancing between mutualism and exploitation: the symbiotic interaction between Lasius ants and aphids. </w:t>
      </w:r>
      <w:r w:rsidRPr="000C716F">
        <w:rPr>
          <w:rFonts w:ascii="Calibri" w:hAnsi="Calibri" w:cs="Calibri"/>
          <w:i/>
          <w:iCs/>
          <w:sz w:val="18"/>
          <w:lang w:val="en-US"/>
        </w:rPr>
        <w:t>Behavioral Ecology and Sociobiology</w:t>
      </w:r>
      <w:r w:rsidRPr="000C716F">
        <w:rPr>
          <w:rFonts w:ascii="Calibri" w:hAnsi="Calibri" w:cs="Calibri"/>
          <w:sz w:val="18"/>
          <w:lang w:val="en-US"/>
        </w:rPr>
        <w:t xml:space="preserve">, </w:t>
      </w:r>
      <w:r w:rsidRPr="000C716F">
        <w:rPr>
          <w:rFonts w:ascii="Calibri" w:hAnsi="Calibri" w:cs="Calibri"/>
          <w:i/>
          <w:iCs/>
          <w:sz w:val="18"/>
          <w:lang w:val="en-US"/>
        </w:rPr>
        <w:t>49</w:t>
      </w:r>
      <w:r w:rsidRPr="000C716F">
        <w:rPr>
          <w:rFonts w:ascii="Calibri" w:hAnsi="Calibri" w:cs="Calibri"/>
          <w:sz w:val="18"/>
          <w:lang w:val="en-US"/>
        </w:rPr>
        <w:t>(4), 304–310. doi:10.1007/s002650000303</w:t>
      </w:r>
    </w:p>
    <w:p w14:paraId="4EAEB2CD"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30. </w:t>
      </w:r>
      <w:r w:rsidRPr="000C716F">
        <w:rPr>
          <w:rFonts w:ascii="Calibri" w:hAnsi="Calibri" w:cs="Calibri"/>
          <w:sz w:val="18"/>
          <w:lang w:val="en-US"/>
        </w:rPr>
        <w:tab/>
        <w:t xml:space="preserve">Katayama, N., &amp; Suzuki, N. (2003). Bodyguard effects for aphids of Aphis craccivora Koch (Homoptera: Aphididae) as related to the activity of two ant species, Tetramorium caespitum Linnaeus (Hymenoptera: Formicidae) and Lasius niger L. (Hymenoptera: Formicidae). </w:t>
      </w:r>
      <w:r w:rsidRPr="000C716F">
        <w:rPr>
          <w:rFonts w:ascii="Calibri" w:hAnsi="Calibri" w:cs="Calibri"/>
          <w:i/>
          <w:iCs/>
          <w:sz w:val="18"/>
          <w:lang w:val="en-US"/>
        </w:rPr>
        <w:t>Applied Entomology and Zoology</w:t>
      </w:r>
      <w:r w:rsidRPr="000C716F">
        <w:rPr>
          <w:rFonts w:ascii="Calibri" w:hAnsi="Calibri" w:cs="Calibri"/>
          <w:sz w:val="18"/>
          <w:lang w:val="en-US"/>
        </w:rPr>
        <w:t xml:space="preserve">, </w:t>
      </w:r>
      <w:r w:rsidRPr="000C716F">
        <w:rPr>
          <w:rFonts w:ascii="Calibri" w:hAnsi="Calibri" w:cs="Calibri"/>
          <w:i/>
          <w:iCs/>
          <w:sz w:val="18"/>
          <w:lang w:val="en-US"/>
        </w:rPr>
        <w:t>38</w:t>
      </w:r>
      <w:r w:rsidRPr="000C716F">
        <w:rPr>
          <w:rFonts w:ascii="Calibri" w:hAnsi="Calibri" w:cs="Calibri"/>
          <w:sz w:val="18"/>
          <w:lang w:val="en-US"/>
        </w:rPr>
        <w:t>(3), 427–433. doi:10.1303/aez.2003.427</w:t>
      </w:r>
    </w:p>
    <w:p w14:paraId="1F0E4036"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31. </w:t>
      </w:r>
      <w:r w:rsidRPr="000C716F">
        <w:rPr>
          <w:rFonts w:ascii="Calibri" w:hAnsi="Calibri" w:cs="Calibri"/>
          <w:sz w:val="18"/>
          <w:lang w:val="en-US"/>
        </w:rPr>
        <w:tab/>
        <w:t xml:space="preserve">Banks, C. J., &amp; Nixon, H. L. (1958). Effects of the Ant, Lasius Niger L., on the Feeding and Excretion of the Bean Aphid, Aphis Fabae Scop. </w:t>
      </w:r>
      <w:r w:rsidRPr="000C716F">
        <w:rPr>
          <w:rFonts w:ascii="Calibri" w:hAnsi="Calibri" w:cs="Calibri"/>
          <w:i/>
          <w:iCs/>
          <w:sz w:val="18"/>
          <w:lang w:val="en-US"/>
        </w:rPr>
        <w:t>Journal of Experimental Biology</w:t>
      </w:r>
      <w:r w:rsidRPr="000C716F">
        <w:rPr>
          <w:rFonts w:ascii="Calibri" w:hAnsi="Calibri" w:cs="Calibri"/>
          <w:sz w:val="18"/>
          <w:lang w:val="en-US"/>
        </w:rPr>
        <w:t xml:space="preserve">, </w:t>
      </w:r>
      <w:r w:rsidRPr="000C716F">
        <w:rPr>
          <w:rFonts w:ascii="Calibri" w:hAnsi="Calibri" w:cs="Calibri"/>
          <w:i/>
          <w:iCs/>
          <w:sz w:val="18"/>
          <w:lang w:val="en-US"/>
        </w:rPr>
        <w:t>35</w:t>
      </w:r>
      <w:r w:rsidRPr="000C716F">
        <w:rPr>
          <w:rFonts w:ascii="Calibri" w:hAnsi="Calibri" w:cs="Calibri"/>
          <w:sz w:val="18"/>
          <w:lang w:val="en-US"/>
        </w:rPr>
        <w:t>(4), 703–711.</w:t>
      </w:r>
    </w:p>
    <w:p w14:paraId="00C21403"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32. </w:t>
      </w:r>
      <w:r w:rsidRPr="000C716F">
        <w:rPr>
          <w:rFonts w:ascii="Calibri" w:hAnsi="Calibri" w:cs="Calibri"/>
          <w:sz w:val="18"/>
          <w:lang w:val="en-US"/>
        </w:rPr>
        <w:tab/>
        <w:t xml:space="preserve">Banks, C. J. (1958). Effects of the Ant, Lasius niger (L.), on the Behaviour and Reproduction of the Black Bean Aphid, Aphis fabae Scop. </w:t>
      </w:r>
      <w:r w:rsidRPr="000C716F">
        <w:rPr>
          <w:rFonts w:ascii="Calibri" w:hAnsi="Calibri" w:cs="Calibri"/>
          <w:i/>
          <w:iCs/>
          <w:sz w:val="18"/>
          <w:lang w:val="en-US"/>
        </w:rPr>
        <w:t>Bulletin of Entomological Research</w:t>
      </w:r>
      <w:r w:rsidRPr="000C716F">
        <w:rPr>
          <w:rFonts w:ascii="Calibri" w:hAnsi="Calibri" w:cs="Calibri"/>
          <w:sz w:val="18"/>
          <w:lang w:val="en-US"/>
        </w:rPr>
        <w:t xml:space="preserve">, </w:t>
      </w:r>
      <w:r w:rsidRPr="000C716F">
        <w:rPr>
          <w:rFonts w:ascii="Calibri" w:hAnsi="Calibri" w:cs="Calibri"/>
          <w:i/>
          <w:iCs/>
          <w:sz w:val="18"/>
          <w:lang w:val="en-US"/>
        </w:rPr>
        <w:t>49</w:t>
      </w:r>
      <w:r w:rsidRPr="000C716F">
        <w:rPr>
          <w:rFonts w:ascii="Calibri" w:hAnsi="Calibri" w:cs="Calibri"/>
          <w:sz w:val="18"/>
          <w:lang w:val="en-US"/>
        </w:rPr>
        <w:t>(4), 701–714. doi:10.1017/S0007485300053979</w:t>
      </w:r>
    </w:p>
    <w:p w14:paraId="30867A01"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33. </w:t>
      </w:r>
      <w:r w:rsidRPr="000C716F">
        <w:rPr>
          <w:rFonts w:ascii="Calibri" w:hAnsi="Calibri" w:cs="Calibri"/>
          <w:sz w:val="18"/>
          <w:lang w:val="en-US"/>
        </w:rPr>
        <w:tab/>
        <w:t xml:space="preserve">Banks, C. J. (1962). Effects of the ant Lasius niger (L.) on insects preying on small populations of Aphis fabae Scop. on bean plants. </w:t>
      </w:r>
      <w:r w:rsidRPr="000C716F">
        <w:rPr>
          <w:rFonts w:ascii="Calibri" w:hAnsi="Calibri" w:cs="Calibri"/>
          <w:i/>
          <w:iCs/>
          <w:sz w:val="18"/>
          <w:lang w:val="en-US"/>
        </w:rPr>
        <w:t>Annals of Applied Biology</w:t>
      </w:r>
      <w:r w:rsidRPr="000C716F">
        <w:rPr>
          <w:rFonts w:ascii="Calibri" w:hAnsi="Calibri" w:cs="Calibri"/>
          <w:sz w:val="18"/>
          <w:lang w:val="en-US"/>
        </w:rPr>
        <w:t xml:space="preserve">, </w:t>
      </w:r>
      <w:r w:rsidRPr="000C716F">
        <w:rPr>
          <w:rFonts w:ascii="Calibri" w:hAnsi="Calibri" w:cs="Calibri"/>
          <w:i/>
          <w:iCs/>
          <w:sz w:val="18"/>
          <w:lang w:val="en-US"/>
        </w:rPr>
        <w:t>50</w:t>
      </w:r>
      <w:r w:rsidRPr="000C716F">
        <w:rPr>
          <w:rFonts w:ascii="Calibri" w:hAnsi="Calibri" w:cs="Calibri"/>
          <w:sz w:val="18"/>
          <w:lang w:val="en-US"/>
        </w:rPr>
        <w:t>(4), 669–679.</w:t>
      </w:r>
    </w:p>
    <w:p w14:paraId="320333B5"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34. </w:t>
      </w:r>
      <w:r w:rsidRPr="000C716F">
        <w:rPr>
          <w:rFonts w:ascii="Calibri" w:hAnsi="Calibri" w:cs="Calibri"/>
          <w:sz w:val="18"/>
          <w:lang w:val="en-US"/>
        </w:rPr>
        <w:tab/>
        <w:t xml:space="preserve">Matsuura, K., &amp; Yashiro, T. (2006). Aphid egg protection by ants: a novel aspect of the mutualism between the tree-feeding aphid Stomaphis hirukawai and its attendant ant Lasius productus. </w:t>
      </w:r>
      <w:r w:rsidRPr="000C716F">
        <w:rPr>
          <w:rFonts w:ascii="Calibri" w:hAnsi="Calibri" w:cs="Calibri"/>
          <w:i/>
          <w:iCs/>
          <w:sz w:val="18"/>
          <w:lang w:val="en-US"/>
        </w:rPr>
        <w:t>Naturwissenschaften</w:t>
      </w:r>
      <w:r w:rsidRPr="000C716F">
        <w:rPr>
          <w:rFonts w:ascii="Calibri" w:hAnsi="Calibri" w:cs="Calibri"/>
          <w:sz w:val="18"/>
          <w:lang w:val="en-US"/>
        </w:rPr>
        <w:t xml:space="preserve">, </w:t>
      </w:r>
      <w:r w:rsidRPr="000C716F">
        <w:rPr>
          <w:rFonts w:ascii="Calibri" w:hAnsi="Calibri" w:cs="Calibri"/>
          <w:i/>
          <w:iCs/>
          <w:sz w:val="18"/>
          <w:lang w:val="en-US"/>
        </w:rPr>
        <w:t>93</w:t>
      </w:r>
      <w:r w:rsidRPr="000C716F">
        <w:rPr>
          <w:rFonts w:ascii="Calibri" w:hAnsi="Calibri" w:cs="Calibri"/>
          <w:sz w:val="18"/>
          <w:lang w:val="en-US"/>
        </w:rPr>
        <w:t>(10), 506–510. doi:10.1007/s00114-006-0136-8</w:t>
      </w:r>
    </w:p>
    <w:p w14:paraId="3FE386B3"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35. </w:t>
      </w:r>
      <w:r w:rsidRPr="000C716F">
        <w:rPr>
          <w:rFonts w:ascii="Calibri" w:hAnsi="Calibri" w:cs="Calibri"/>
          <w:sz w:val="18"/>
          <w:lang w:val="en-US"/>
        </w:rPr>
        <w:tab/>
        <w:t xml:space="preserve">Lang, C., &amp; Menzel, F. (2011). Lasius niger ants discriminate aphids based on their cuticular hydrocarbons. </w:t>
      </w:r>
      <w:r w:rsidRPr="000C716F">
        <w:rPr>
          <w:rFonts w:ascii="Calibri" w:hAnsi="Calibri" w:cs="Calibri"/>
          <w:i/>
          <w:iCs/>
          <w:sz w:val="18"/>
          <w:lang w:val="en-US"/>
        </w:rPr>
        <w:t>Animal Behaviour</w:t>
      </w:r>
      <w:r w:rsidRPr="000C716F">
        <w:rPr>
          <w:rFonts w:ascii="Calibri" w:hAnsi="Calibri" w:cs="Calibri"/>
          <w:sz w:val="18"/>
          <w:lang w:val="en-US"/>
        </w:rPr>
        <w:t xml:space="preserve">, </w:t>
      </w:r>
      <w:r w:rsidRPr="000C716F">
        <w:rPr>
          <w:rFonts w:ascii="Calibri" w:hAnsi="Calibri" w:cs="Calibri"/>
          <w:i/>
          <w:iCs/>
          <w:sz w:val="18"/>
          <w:lang w:val="en-US"/>
        </w:rPr>
        <w:t>82</w:t>
      </w:r>
      <w:r w:rsidRPr="000C716F">
        <w:rPr>
          <w:rFonts w:ascii="Calibri" w:hAnsi="Calibri" w:cs="Calibri"/>
          <w:sz w:val="18"/>
          <w:lang w:val="en-US"/>
        </w:rPr>
        <w:t>(6), 1245–1254. doi:10.1016/j.anbehav.2011.08.020</w:t>
      </w:r>
    </w:p>
    <w:p w14:paraId="16B35E5A" w14:textId="77777777" w:rsidR="000C716F" w:rsidRPr="000C716F" w:rsidRDefault="000C716F" w:rsidP="000C716F">
      <w:pPr>
        <w:pStyle w:val="Bibliographie"/>
        <w:rPr>
          <w:rFonts w:ascii="Calibri" w:hAnsi="Calibri" w:cs="Calibri"/>
          <w:sz w:val="18"/>
        </w:rPr>
      </w:pPr>
      <w:r w:rsidRPr="000C716F">
        <w:rPr>
          <w:rFonts w:ascii="Calibri" w:hAnsi="Calibri" w:cs="Calibri"/>
          <w:sz w:val="18"/>
          <w:lang w:val="en-US"/>
        </w:rPr>
        <w:t xml:space="preserve">36. </w:t>
      </w:r>
      <w:r w:rsidRPr="000C716F">
        <w:rPr>
          <w:rFonts w:ascii="Calibri" w:hAnsi="Calibri" w:cs="Calibri"/>
          <w:sz w:val="18"/>
          <w:lang w:val="en-US"/>
        </w:rPr>
        <w:tab/>
        <w:t xml:space="preserve">Jordano, D., Rodríguez, J., Thomas, C. D., &amp; Fernández Haeger, J. (1992). The distribution and density of a lycaenid butterfly in relation to Lasius ants. </w:t>
      </w:r>
      <w:r w:rsidRPr="000C716F">
        <w:rPr>
          <w:rFonts w:ascii="Calibri" w:hAnsi="Calibri" w:cs="Calibri"/>
          <w:i/>
          <w:iCs/>
          <w:sz w:val="18"/>
        </w:rPr>
        <w:t>Oecologia</w:t>
      </w:r>
      <w:r w:rsidRPr="000C716F">
        <w:rPr>
          <w:rFonts w:ascii="Calibri" w:hAnsi="Calibri" w:cs="Calibri"/>
          <w:sz w:val="18"/>
        </w:rPr>
        <w:t xml:space="preserve">, </w:t>
      </w:r>
      <w:r w:rsidRPr="000C716F">
        <w:rPr>
          <w:rFonts w:ascii="Calibri" w:hAnsi="Calibri" w:cs="Calibri"/>
          <w:i/>
          <w:iCs/>
          <w:sz w:val="18"/>
        </w:rPr>
        <w:t>91</w:t>
      </w:r>
      <w:r w:rsidRPr="000C716F">
        <w:rPr>
          <w:rFonts w:ascii="Calibri" w:hAnsi="Calibri" w:cs="Calibri"/>
          <w:sz w:val="18"/>
        </w:rPr>
        <w:t>(3), 439–446. doi:10.1007/BF00317635</w:t>
      </w:r>
    </w:p>
    <w:p w14:paraId="7A377244"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rPr>
        <w:t xml:space="preserve">37. </w:t>
      </w:r>
      <w:r w:rsidRPr="000C716F">
        <w:rPr>
          <w:rFonts w:ascii="Calibri" w:hAnsi="Calibri" w:cs="Calibri"/>
          <w:sz w:val="18"/>
        </w:rPr>
        <w:tab/>
        <w:t xml:space="preserve">Seymour, A. S., Gutiérrez, D., &amp; Jordano, D. (2003). </w:t>
      </w:r>
      <w:r w:rsidRPr="000C716F">
        <w:rPr>
          <w:rFonts w:ascii="Calibri" w:hAnsi="Calibri" w:cs="Calibri"/>
          <w:sz w:val="18"/>
          <w:lang w:val="en-US"/>
        </w:rPr>
        <w:t xml:space="preserve">Dispersal of the lycaenid Plebejus argus in response to patches of its mutualist ant Lasius niger. </w:t>
      </w:r>
      <w:r w:rsidRPr="000C716F">
        <w:rPr>
          <w:rFonts w:ascii="Calibri" w:hAnsi="Calibri" w:cs="Calibri"/>
          <w:i/>
          <w:iCs/>
          <w:sz w:val="18"/>
          <w:lang w:val="en-US"/>
        </w:rPr>
        <w:t>Oikos</w:t>
      </w:r>
      <w:r w:rsidRPr="000C716F">
        <w:rPr>
          <w:rFonts w:ascii="Calibri" w:hAnsi="Calibri" w:cs="Calibri"/>
          <w:sz w:val="18"/>
          <w:lang w:val="en-US"/>
        </w:rPr>
        <w:t xml:space="preserve">, </w:t>
      </w:r>
      <w:r w:rsidRPr="000C716F">
        <w:rPr>
          <w:rFonts w:ascii="Calibri" w:hAnsi="Calibri" w:cs="Calibri"/>
          <w:i/>
          <w:iCs/>
          <w:sz w:val="18"/>
          <w:lang w:val="en-US"/>
        </w:rPr>
        <w:t>103</w:t>
      </w:r>
      <w:r w:rsidRPr="000C716F">
        <w:rPr>
          <w:rFonts w:ascii="Calibri" w:hAnsi="Calibri" w:cs="Calibri"/>
          <w:sz w:val="18"/>
          <w:lang w:val="en-US"/>
        </w:rPr>
        <w:t>(1), 162–174. doi:10.1034/j.1600-0706.2003.12331.x</w:t>
      </w:r>
    </w:p>
    <w:p w14:paraId="3C279729"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lastRenderedPageBreak/>
        <w:t xml:space="preserve">38. </w:t>
      </w:r>
      <w:r w:rsidRPr="000C716F">
        <w:rPr>
          <w:rFonts w:ascii="Calibri" w:hAnsi="Calibri" w:cs="Calibri"/>
          <w:sz w:val="18"/>
          <w:lang w:val="en-US"/>
        </w:rPr>
        <w:tab/>
        <w:t xml:space="preserve">Social Insects Specialist Group. (1996). Lasius reginae. </w:t>
      </w:r>
      <w:r w:rsidRPr="000C716F">
        <w:rPr>
          <w:rFonts w:ascii="Calibri" w:hAnsi="Calibri" w:cs="Calibri"/>
          <w:i/>
          <w:iCs/>
          <w:sz w:val="18"/>
          <w:lang w:val="en-US"/>
        </w:rPr>
        <w:t>The IUCN Red List of Threatened Species</w:t>
      </w:r>
      <w:r w:rsidRPr="000C716F">
        <w:rPr>
          <w:rFonts w:ascii="Calibri" w:hAnsi="Calibri" w:cs="Calibri"/>
          <w:sz w:val="18"/>
          <w:lang w:val="en-US"/>
        </w:rPr>
        <w:t>. Retrieved September 30, 2018, from http://dx.doi.org/10.2305/IUCN.UK.1996.RLTS.T11356A3273144.en</w:t>
      </w:r>
    </w:p>
    <w:p w14:paraId="55DECE7E"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39. </w:t>
      </w:r>
      <w:r w:rsidRPr="000C716F">
        <w:rPr>
          <w:rFonts w:ascii="Calibri" w:hAnsi="Calibri" w:cs="Calibri"/>
          <w:sz w:val="18"/>
          <w:lang w:val="en-US"/>
        </w:rPr>
        <w:tab/>
        <w:t xml:space="preserve">Social Insects Specialist Group. (1996). Lasius (Acanthomyops) latipes. </w:t>
      </w:r>
      <w:r w:rsidRPr="000C716F">
        <w:rPr>
          <w:rFonts w:ascii="Calibri" w:hAnsi="Calibri" w:cs="Calibri"/>
          <w:i/>
          <w:iCs/>
          <w:sz w:val="18"/>
          <w:lang w:val="en-US"/>
        </w:rPr>
        <w:t>The IUCN Red List of Threatened Species</w:t>
      </w:r>
      <w:r w:rsidRPr="000C716F">
        <w:rPr>
          <w:rFonts w:ascii="Calibri" w:hAnsi="Calibri" w:cs="Calibri"/>
          <w:sz w:val="18"/>
          <w:lang w:val="en-US"/>
        </w:rPr>
        <w:t>. Retrieved September 30, 2018, from http://dx.doi.org/10.2305/IUCN.UK.1996.RLTS.T83A13082923.en.</w:t>
      </w:r>
    </w:p>
    <w:p w14:paraId="5FA4A65E"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40. </w:t>
      </w:r>
      <w:r w:rsidRPr="000C716F">
        <w:rPr>
          <w:rFonts w:ascii="Calibri" w:hAnsi="Calibri" w:cs="Calibri"/>
          <w:sz w:val="18"/>
          <w:lang w:val="en-US"/>
        </w:rPr>
        <w:tab/>
        <w:t xml:space="preserve">Social Insects Specialist Group. (1996). Lasius (Acanthomyops) murphyi. </w:t>
      </w:r>
      <w:r w:rsidRPr="000C716F">
        <w:rPr>
          <w:rFonts w:ascii="Calibri" w:hAnsi="Calibri" w:cs="Calibri"/>
          <w:i/>
          <w:iCs/>
          <w:sz w:val="18"/>
          <w:lang w:val="en-US"/>
        </w:rPr>
        <w:t>The IUCN Red List of Threatened Species</w:t>
      </w:r>
      <w:r w:rsidRPr="000C716F">
        <w:rPr>
          <w:rFonts w:ascii="Calibri" w:hAnsi="Calibri" w:cs="Calibri"/>
          <w:sz w:val="18"/>
          <w:lang w:val="en-US"/>
        </w:rPr>
        <w:t>. Retrieved September 30, 2018, from http://dx.doi.org/10.2305/IUCN.UK.1996.RLTS.T40729A10360291.en</w:t>
      </w:r>
    </w:p>
    <w:p w14:paraId="4A8F41E2"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rPr>
        <w:t xml:space="preserve">41. </w:t>
      </w:r>
      <w:r w:rsidRPr="000C716F">
        <w:rPr>
          <w:rFonts w:ascii="Calibri" w:hAnsi="Calibri" w:cs="Calibri"/>
          <w:sz w:val="18"/>
        </w:rPr>
        <w:tab/>
        <w:t xml:space="preserve">Talavera, G., Espadaler, X., &amp; Vila, R. (2015). </w:t>
      </w:r>
      <w:r w:rsidRPr="000C716F">
        <w:rPr>
          <w:rFonts w:ascii="Calibri" w:hAnsi="Calibri" w:cs="Calibri"/>
          <w:sz w:val="18"/>
          <w:lang w:val="en-US"/>
        </w:rPr>
        <w:t xml:space="preserve">Discovered just before extinction? The first endemic ant from the Balearic Islands (Lasius balearicus sp. nov.) is endangered by climate change. </w:t>
      </w:r>
      <w:r w:rsidRPr="000C716F">
        <w:rPr>
          <w:rFonts w:ascii="Calibri" w:hAnsi="Calibri" w:cs="Calibri"/>
          <w:i/>
          <w:iCs/>
          <w:sz w:val="18"/>
          <w:lang w:val="en-US"/>
        </w:rPr>
        <w:t>Journal of Biogeography</w:t>
      </w:r>
      <w:r w:rsidRPr="000C716F">
        <w:rPr>
          <w:rFonts w:ascii="Calibri" w:hAnsi="Calibri" w:cs="Calibri"/>
          <w:sz w:val="18"/>
          <w:lang w:val="en-US"/>
        </w:rPr>
        <w:t xml:space="preserve">, </w:t>
      </w:r>
      <w:r w:rsidRPr="000C716F">
        <w:rPr>
          <w:rFonts w:ascii="Calibri" w:hAnsi="Calibri" w:cs="Calibri"/>
          <w:i/>
          <w:iCs/>
          <w:sz w:val="18"/>
          <w:lang w:val="en-US"/>
        </w:rPr>
        <w:t>42</w:t>
      </w:r>
      <w:r w:rsidRPr="000C716F">
        <w:rPr>
          <w:rFonts w:ascii="Calibri" w:hAnsi="Calibri" w:cs="Calibri"/>
          <w:sz w:val="18"/>
          <w:lang w:val="en-US"/>
        </w:rPr>
        <w:t>(3), 589–601. doi:10.1111/jbi.12438</w:t>
      </w:r>
    </w:p>
    <w:p w14:paraId="74DF5DDB"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42. </w:t>
      </w:r>
      <w:r w:rsidRPr="000C716F">
        <w:rPr>
          <w:rFonts w:ascii="Calibri" w:hAnsi="Calibri" w:cs="Calibri"/>
          <w:sz w:val="18"/>
          <w:lang w:val="en-US"/>
        </w:rPr>
        <w:tab/>
        <w:t xml:space="preserve">Cremer, S., Ugelvig, L. V., Drijfhout, F. P., Schlick-Steiner, B. C., Steiner, F. M., Seifert, B., … Boomsma, J. J. (2008). The Evolution of Invasiveness in Garden Ants. </w:t>
      </w:r>
      <w:r w:rsidRPr="000C716F">
        <w:rPr>
          <w:rFonts w:ascii="Calibri" w:hAnsi="Calibri" w:cs="Calibri"/>
          <w:i/>
          <w:iCs/>
          <w:sz w:val="18"/>
          <w:lang w:val="en-US"/>
        </w:rPr>
        <w:t>PLoS ONE</w:t>
      </w:r>
      <w:r w:rsidRPr="000C716F">
        <w:rPr>
          <w:rFonts w:ascii="Calibri" w:hAnsi="Calibri" w:cs="Calibri"/>
          <w:sz w:val="18"/>
          <w:lang w:val="en-US"/>
        </w:rPr>
        <w:t xml:space="preserve">, </w:t>
      </w:r>
      <w:r w:rsidRPr="000C716F">
        <w:rPr>
          <w:rFonts w:ascii="Calibri" w:hAnsi="Calibri" w:cs="Calibri"/>
          <w:i/>
          <w:iCs/>
          <w:sz w:val="18"/>
          <w:lang w:val="en-US"/>
        </w:rPr>
        <w:t>3</w:t>
      </w:r>
      <w:r w:rsidRPr="000C716F">
        <w:rPr>
          <w:rFonts w:ascii="Calibri" w:hAnsi="Calibri" w:cs="Calibri"/>
          <w:sz w:val="18"/>
          <w:lang w:val="en-US"/>
        </w:rPr>
        <w:t>(12). doi:10.1371/journal.pone.0003838</w:t>
      </w:r>
    </w:p>
    <w:p w14:paraId="382083D5"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43. </w:t>
      </w:r>
      <w:r w:rsidRPr="000C716F">
        <w:rPr>
          <w:rFonts w:ascii="Calibri" w:hAnsi="Calibri" w:cs="Calibri"/>
          <w:sz w:val="18"/>
          <w:lang w:val="en-US"/>
        </w:rPr>
        <w:tab/>
        <w:t xml:space="preserve">Nagy, C., Tartally, A., Vilisics, F., Merkl, O., Szita, É., Rédei, D., … Markó, V. (2009). Effects of the invasive garden ant, Lasius neglectus (van Loon, Boomsa&amp;Andras-Falvy, 1990 ; Hymenoptera: Formicidae), on arthropod assemblages: pattern analyses in the type supercolony. </w:t>
      </w:r>
      <w:r w:rsidRPr="000C716F">
        <w:rPr>
          <w:rFonts w:ascii="Calibri" w:hAnsi="Calibri" w:cs="Calibri"/>
          <w:i/>
          <w:iCs/>
          <w:sz w:val="18"/>
          <w:lang w:val="en-US"/>
        </w:rPr>
        <w:t>Myrmecological News</w:t>
      </w:r>
      <w:r w:rsidRPr="000C716F">
        <w:rPr>
          <w:rFonts w:ascii="Calibri" w:hAnsi="Calibri" w:cs="Calibri"/>
          <w:sz w:val="18"/>
          <w:lang w:val="en-US"/>
        </w:rPr>
        <w:t xml:space="preserve">, </w:t>
      </w:r>
      <w:r w:rsidRPr="000C716F">
        <w:rPr>
          <w:rFonts w:ascii="Calibri" w:hAnsi="Calibri" w:cs="Calibri"/>
          <w:i/>
          <w:iCs/>
          <w:sz w:val="18"/>
          <w:lang w:val="en-US"/>
        </w:rPr>
        <w:t>12</w:t>
      </w:r>
      <w:r w:rsidRPr="000C716F">
        <w:rPr>
          <w:rFonts w:ascii="Calibri" w:hAnsi="Calibri" w:cs="Calibri"/>
          <w:sz w:val="18"/>
          <w:lang w:val="en-US"/>
        </w:rPr>
        <w:t>, 171–181.</w:t>
      </w:r>
    </w:p>
    <w:p w14:paraId="526E6429" w14:textId="77777777" w:rsidR="000C716F" w:rsidRPr="000C716F" w:rsidRDefault="000C716F" w:rsidP="000C716F">
      <w:pPr>
        <w:pStyle w:val="Bibliographie"/>
        <w:rPr>
          <w:rFonts w:ascii="Calibri" w:hAnsi="Calibri" w:cs="Calibri"/>
          <w:sz w:val="18"/>
        </w:rPr>
      </w:pPr>
      <w:r w:rsidRPr="000C716F">
        <w:rPr>
          <w:rFonts w:ascii="Calibri" w:hAnsi="Calibri" w:cs="Calibri"/>
          <w:sz w:val="18"/>
          <w:lang w:val="en-US"/>
        </w:rPr>
        <w:t xml:space="preserve">44. </w:t>
      </w:r>
      <w:r w:rsidRPr="000C716F">
        <w:rPr>
          <w:rFonts w:ascii="Calibri" w:hAnsi="Calibri" w:cs="Calibri"/>
          <w:sz w:val="18"/>
          <w:lang w:val="en-US"/>
        </w:rPr>
        <w:tab/>
        <w:t xml:space="preserve">Seifert, B. (2000). Rapid range expansion in Lasius neglectus (Hymenoptera, Formicidae) — an Asian invader swamps Europe. </w:t>
      </w:r>
      <w:r w:rsidRPr="000C716F">
        <w:rPr>
          <w:rFonts w:ascii="Calibri" w:hAnsi="Calibri" w:cs="Calibri"/>
          <w:i/>
          <w:iCs/>
          <w:sz w:val="18"/>
        </w:rPr>
        <w:t>Deutsche Entomologische Zeitschrift</w:t>
      </w:r>
      <w:r w:rsidRPr="000C716F">
        <w:rPr>
          <w:rFonts w:ascii="Calibri" w:hAnsi="Calibri" w:cs="Calibri"/>
          <w:sz w:val="18"/>
        </w:rPr>
        <w:t xml:space="preserve">, </w:t>
      </w:r>
      <w:r w:rsidRPr="000C716F">
        <w:rPr>
          <w:rFonts w:ascii="Calibri" w:hAnsi="Calibri" w:cs="Calibri"/>
          <w:i/>
          <w:iCs/>
          <w:sz w:val="18"/>
        </w:rPr>
        <w:t>47</w:t>
      </w:r>
      <w:r w:rsidRPr="000C716F">
        <w:rPr>
          <w:rFonts w:ascii="Calibri" w:hAnsi="Calibri" w:cs="Calibri"/>
          <w:sz w:val="18"/>
        </w:rPr>
        <w:t>(2), 173–179. doi:10.1002/dez.200000020</w:t>
      </w:r>
    </w:p>
    <w:p w14:paraId="7005544E"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rPr>
        <w:t xml:space="preserve">45. </w:t>
      </w:r>
      <w:r w:rsidRPr="000C716F">
        <w:rPr>
          <w:rFonts w:ascii="Calibri" w:hAnsi="Calibri" w:cs="Calibri"/>
          <w:sz w:val="18"/>
        </w:rPr>
        <w:tab/>
        <w:t xml:space="preserve">Tsutsui, N. D., &amp; Suarez, A. V. (2003). </w:t>
      </w:r>
      <w:r w:rsidRPr="000C716F">
        <w:rPr>
          <w:rFonts w:ascii="Calibri" w:hAnsi="Calibri" w:cs="Calibri"/>
          <w:sz w:val="18"/>
          <w:lang w:val="en-US"/>
        </w:rPr>
        <w:t xml:space="preserve">The Colony Structure and Population Biology of Invasive Ants. </w:t>
      </w:r>
      <w:r w:rsidRPr="000C716F">
        <w:rPr>
          <w:rFonts w:ascii="Calibri" w:hAnsi="Calibri" w:cs="Calibri"/>
          <w:i/>
          <w:iCs/>
          <w:sz w:val="18"/>
          <w:lang w:val="en-US"/>
        </w:rPr>
        <w:t>Conservation Biology</w:t>
      </w:r>
      <w:r w:rsidRPr="000C716F">
        <w:rPr>
          <w:rFonts w:ascii="Calibri" w:hAnsi="Calibri" w:cs="Calibri"/>
          <w:sz w:val="18"/>
          <w:lang w:val="en-US"/>
        </w:rPr>
        <w:t xml:space="preserve">, </w:t>
      </w:r>
      <w:r w:rsidRPr="000C716F">
        <w:rPr>
          <w:rFonts w:ascii="Calibri" w:hAnsi="Calibri" w:cs="Calibri"/>
          <w:i/>
          <w:iCs/>
          <w:sz w:val="18"/>
          <w:lang w:val="en-US"/>
        </w:rPr>
        <w:t>17</w:t>
      </w:r>
      <w:r w:rsidRPr="000C716F">
        <w:rPr>
          <w:rFonts w:ascii="Calibri" w:hAnsi="Calibri" w:cs="Calibri"/>
          <w:sz w:val="18"/>
          <w:lang w:val="en-US"/>
        </w:rPr>
        <w:t>(1), 48–58. doi:10.1046/j.1523-1739.2003.02018.x</w:t>
      </w:r>
    </w:p>
    <w:p w14:paraId="17802541"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46. </w:t>
      </w:r>
      <w:r w:rsidRPr="000C716F">
        <w:rPr>
          <w:rFonts w:ascii="Calibri" w:hAnsi="Calibri" w:cs="Calibri"/>
          <w:sz w:val="18"/>
          <w:lang w:val="en-US"/>
        </w:rPr>
        <w:tab/>
        <w:t xml:space="preserve">Keller, L., &amp; Jemielity, S. (2006). Social insects as a model to study the molecular basis of ageing. </w:t>
      </w:r>
      <w:r w:rsidRPr="000C716F">
        <w:rPr>
          <w:rFonts w:ascii="Calibri" w:hAnsi="Calibri" w:cs="Calibri"/>
          <w:i/>
          <w:iCs/>
          <w:sz w:val="18"/>
          <w:lang w:val="en-US"/>
        </w:rPr>
        <w:t>Experimental gerontology</w:t>
      </w:r>
      <w:r w:rsidRPr="000C716F">
        <w:rPr>
          <w:rFonts w:ascii="Calibri" w:hAnsi="Calibri" w:cs="Calibri"/>
          <w:sz w:val="18"/>
          <w:lang w:val="en-US"/>
        </w:rPr>
        <w:t xml:space="preserve">, </w:t>
      </w:r>
      <w:r w:rsidRPr="000C716F">
        <w:rPr>
          <w:rFonts w:ascii="Calibri" w:hAnsi="Calibri" w:cs="Calibri"/>
          <w:i/>
          <w:iCs/>
          <w:sz w:val="18"/>
          <w:lang w:val="en-US"/>
        </w:rPr>
        <w:t>41</w:t>
      </w:r>
      <w:r w:rsidRPr="000C716F">
        <w:rPr>
          <w:rFonts w:ascii="Calibri" w:hAnsi="Calibri" w:cs="Calibri"/>
          <w:sz w:val="18"/>
          <w:lang w:val="en-US"/>
        </w:rPr>
        <w:t>(6), 553–556.</w:t>
      </w:r>
    </w:p>
    <w:p w14:paraId="2A21FE44"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47. </w:t>
      </w:r>
      <w:r w:rsidRPr="000C716F">
        <w:rPr>
          <w:rFonts w:ascii="Calibri" w:hAnsi="Calibri" w:cs="Calibri"/>
          <w:sz w:val="18"/>
          <w:lang w:val="en-US"/>
        </w:rPr>
        <w:tab/>
        <w:t xml:space="preserve">Parker, J. D. (2010). What are social insects telling us about aging? </w:t>
      </w:r>
      <w:r w:rsidRPr="000C716F">
        <w:rPr>
          <w:rFonts w:ascii="Calibri" w:hAnsi="Calibri" w:cs="Calibri"/>
          <w:i/>
          <w:iCs/>
          <w:sz w:val="18"/>
          <w:lang w:val="en-US"/>
        </w:rPr>
        <w:t>Myrmecological News</w:t>
      </w:r>
      <w:r w:rsidRPr="000C716F">
        <w:rPr>
          <w:rFonts w:ascii="Calibri" w:hAnsi="Calibri" w:cs="Calibri"/>
          <w:sz w:val="18"/>
          <w:lang w:val="en-US"/>
        </w:rPr>
        <w:t xml:space="preserve">, </w:t>
      </w:r>
      <w:r w:rsidRPr="000C716F">
        <w:rPr>
          <w:rFonts w:ascii="Calibri" w:hAnsi="Calibri" w:cs="Calibri"/>
          <w:i/>
          <w:iCs/>
          <w:sz w:val="18"/>
          <w:lang w:val="en-US"/>
        </w:rPr>
        <w:t>13</w:t>
      </w:r>
      <w:r w:rsidRPr="000C716F">
        <w:rPr>
          <w:rFonts w:ascii="Calibri" w:hAnsi="Calibri" w:cs="Calibri"/>
          <w:sz w:val="18"/>
          <w:lang w:val="en-US"/>
        </w:rPr>
        <w:t>, 103–110.</w:t>
      </w:r>
    </w:p>
    <w:p w14:paraId="75242D66"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48. </w:t>
      </w:r>
      <w:r w:rsidRPr="000C716F">
        <w:rPr>
          <w:rFonts w:ascii="Calibri" w:hAnsi="Calibri" w:cs="Calibri"/>
          <w:sz w:val="18"/>
          <w:lang w:val="en-US"/>
        </w:rPr>
        <w:tab/>
        <w:t xml:space="preserve">Keller, L. (1998). Queen lifespan and colony characteristics in ants and termites. </w:t>
      </w:r>
      <w:r w:rsidRPr="000C716F">
        <w:rPr>
          <w:rFonts w:ascii="Calibri" w:hAnsi="Calibri" w:cs="Calibri"/>
          <w:i/>
          <w:iCs/>
          <w:sz w:val="18"/>
          <w:lang w:val="en-US"/>
        </w:rPr>
        <w:t>Insectes Sociaux</w:t>
      </w:r>
      <w:r w:rsidRPr="000C716F">
        <w:rPr>
          <w:rFonts w:ascii="Calibri" w:hAnsi="Calibri" w:cs="Calibri"/>
          <w:sz w:val="18"/>
          <w:lang w:val="en-US"/>
        </w:rPr>
        <w:t xml:space="preserve">, </w:t>
      </w:r>
      <w:r w:rsidRPr="000C716F">
        <w:rPr>
          <w:rFonts w:ascii="Calibri" w:hAnsi="Calibri" w:cs="Calibri"/>
          <w:i/>
          <w:iCs/>
          <w:sz w:val="18"/>
          <w:lang w:val="en-US"/>
        </w:rPr>
        <w:t>45</w:t>
      </w:r>
      <w:r w:rsidRPr="000C716F">
        <w:rPr>
          <w:rFonts w:ascii="Calibri" w:hAnsi="Calibri" w:cs="Calibri"/>
          <w:sz w:val="18"/>
          <w:lang w:val="en-US"/>
        </w:rPr>
        <w:t>(3), 235–246. doi:10.1007/s000400050084</w:t>
      </w:r>
    </w:p>
    <w:p w14:paraId="07EE92D3"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49. </w:t>
      </w:r>
      <w:r w:rsidRPr="000C716F">
        <w:rPr>
          <w:rFonts w:ascii="Calibri" w:hAnsi="Calibri" w:cs="Calibri"/>
          <w:sz w:val="18"/>
          <w:lang w:val="en-US"/>
        </w:rPr>
        <w:tab/>
        <w:t xml:space="preserve">Graeff, J., Jemielity, S., Parker, J. D., Parker, K. M., &amp; Keller, L. (2007). Differential gene expression between adult queens and workers in the ant Lasius niger. </w:t>
      </w:r>
      <w:r w:rsidRPr="000C716F">
        <w:rPr>
          <w:rFonts w:ascii="Calibri" w:hAnsi="Calibri" w:cs="Calibri"/>
          <w:i/>
          <w:iCs/>
          <w:sz w:val="18"/>
          <w:lang w:val="en-US"/>
        </w:rPr>
        <w:t>Molecular Ecology</w:t>
      </w:r>
      <w:r w:rsidRPr="000C716F">
        <w:rPr>
          <w:rFonts w:ascii="Calibri" w:hAnsi="Calibri" w:cs="Calibri"/>
          <w:sz w:val="18"/>
          <w:lang w:val="en-US"/>
        </w:rPr>
        <w:t xml:space="preserve">, </w:t>
      </w:r>
      <w:r w:rsidRPr="000C716F">
        <w:rPr>
          <w:rFonts w:ascii="Calibri" w:hAnsi="Calibri" w:cs="Calibri"/>
          <w:i/>
          <w:iCs/>
          <w:sz w:val="18"/>
          <w:lang w:val="en-US"/>
        </w:rPr>
        <w:t>16</w:t>
      </w:r>
      <w:r w:rsidRPr="000C716F">
        <w:rPr>
          <w:rFonts w:ascii="Calibri" w:hAnsi="Calibri" w:cs="Calibri"/>
          <w:sz w:val="18"/>
          <w:lang w:val="en-US"/>
        </w:rPr>
        <w:t>(3), 675–683.</w:t>
      </w:r>
    </w:p>
    <w:p w14:paraId="66836A5D"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50. </w:t>
      </w:r>
      <w:r w:rsidRPr="000C716F">
        <w:rPr>
          <w:rFonts w:ascii="Calibri" w:hAnsi="Calibri" w:cs="Calibri"/>
          <w:sz w:val="18"/>
          <w:lang w:val="en-US"/>
        </w:rPr>
        <w:tab/>
        <w:t xml:space="preserve">Jemielity, S., Kimura, M., Parker, K. M., Parker, J. D., Cao, X., Aviv, A., &amp; Keller, L. (2007). Short telomeres in short-lived males: what are the molecular and evolutionary causes? </w:t>
      </w:r>
      <w:r w:rsidRPr="000C716F">
        <w:rPr>
          <w:rFonts w:ascii="Calibri" w:hAnsi="Calibri" w:cs="Calibri"/>
          <w:i/>
          <w:iCs/>
          <w:sz w:val="18"/>
          <w:lang w:val="en-US"/>
        </w:rPr>
        <w:t>Aging Cell</w:t>
      </w:r>
      <w:r w:rsidRPr="000C716F">
        <w:rPr>
          <w:rFonts w:ascii="Calibri" w:hAnsi="Calibri" w:cs="Calibri"/>
          <w:sz w:val="18"/>
          <w:lang w:val="en-US"/>
        </w:rPr>
        <w:t xml:space="preserve">, </w:t>
      </w:r>
      <w:r w:rsidRPr="000C716F">
        <w:rPr>
          <w:rFonts w:ascii="Calibri" w:hAnsi="Calibri" w:cs="Calibri"/>
          <w:i/>
          <w:iCs/>
          <w:sz w:val="18"/>
          <w:lang w:val="en-US"/>
        </w:rPr>
        <w:t>6</w:t>
      </w:r>
      <w:r w:rsidRPr="000C716F">
        <w:rPr>
          <w:rFonts w:ascii="Calibri" w:hAnsi="Calibri" w:cs="Calibri"/>
          <w:sz w:val="18"/>
          <w:lang w:val="en-US"/>
        </w:rPr>
        <w:t>(2), 225–233. doi:10.1111/j.1474-9726.2007.00279.x</w:t>
      </w:r>
    </w:p>
    <w:p w14:paraId="5A945716" w14:textId="77777777" w:rsidR="000C716F" w:rsidRPr="000C716F" w:rsidRDefault="000C716F" w:rsidP="000C716F">
      <w:pPr>
        <w:pStyle w:val="Bibliographie"/>
        <w:rPr>
          <w:rFonts w:ascii="Calibri" w:hAnsi="Calibri" w:cs="Calibri"/>
          <w:sz w:val="18"/>
          <w:lang w:val="en-US"/>
        </w:rPr>
      </w:pPr>
      <w:r w:rsidRPr="000C716F">
        <w:rPr>
          <w:rFonts w:ascii="Calibri" w:hAnsi="Calibri" w:cs="Calibri"/>
          <w:sz w:val="18"/>
          <w:lang w:val="en-US"/>
        </w:rPr>
        <w:t xml:space="preserve">51. </w:t>
      </w:r>
      <w:r w:rsidRPr="000C716F">
        <w:rPr>
          <w:rFonts w:ascii="Calibri" w:hAnsi="Calibri" w:cs="Calibri"/>
          <w:sz w:val="18"/>
          <w:lang w:val="en-US"/>
        </w:rPr>
        <w:tab/>
        <w:t xml:space="preserve">Parker, J. D., Parker, K. M., Sohal, B. H., Sohal, R. S., &amp; Keller, L. (2004). Decreased expression of Cu-Zn superoxide dismutase 1 in ants with extreme lifespan., Decreased expression of Cu–Zn superoxide dismutase 1 in ants with extreme lifespan. </w:t>
      </w:r>
      <w:r w:rsidRPr="000C716F">
        <w:rPr>
          <w:rFonts w:ascii="Calibri" w:hAnsi="Calibri" w:cs="Calibri"/>
          <w:i/>
          <w:iCs/>
          <w:sz w:val="18"/>
          <w:lang w:val="en-US"/>
        </w:rPr>
        <w:t xml:space="preserve">Proceedings of the National Academy of Sciences of the United States of America, Proceedings of </w:t>
      </w:r>
      <w:r w:rsidRPr="000C716F">
        <w:rPr>
          <w:rFonts w:ascii="Calibri" w:hAnsi="Calibri" w:cs="Calibri"/>
          <w:i/>
          <w:iCs/>
          <w:sz w:val="18"/>
          <w:lang w:val="en-US"/>
        </w:rPr>
        <w:lastRenderedPageBreak/>
        <w:t>the National Academy of Sciences of the United States of America</w:t>
      </w:r>
      <w:r w:rsidRPr="000C716F">
        <w:rPr>
          <w:rFonts w:ascii="Calibri" w:hAnsi="Calibri" w:cs="Calibri"/>
          <w:sz w:val="18"/>
          <w:lang w:val="en-US"/>
        </w:rPr>
        <w:t xml:space="preserve">, </w:t>
      </w:r>
      <w:r w:rsidRPr="000C716F">
        <w:rPr>
          <w:rFonts w:ascii="Calibri" w:hAnsi="Calibri" w:cs="Calibri"/>
          <w:i/>
          <w:iCs/>
          <w:sz w:val="18"/>
          <w:lang w:val="en-US"/>
        </w:rPr>
        <w:t>101</w:t>
      </w:r>
      <w:r w:rsidRPr="000C716F">
        <w:rPr>
          <w:rFonts w:ascii="Calibri" w:hAnsi="Calibri" w:cs="Calibri"/>
          <w:sz w:val="18"/>
          <w:lang w:val="en-US"/>
        </w:rPr>
        <w:t xml:space="preserve">, </w:t>
      </w:r>
      <w:r w:rsidRPr="000C716F">
        <w:rPr>
          <w:rFonts w:ascii="Calibri" w:hAnsi="Calibri" w:cs="Calibri"/>
          <w:i/>
          <w:iCs/>
          <w:sz w:val="18"/>
          <w:lang w:val="en-US"/>
        </w:rPr>
        <w:t>101</w:t>
      </w:r>
      <w:r w:rsidRPr="000C716F">
        <w:rPr>
          <w:rFonts w:ascii="Calibri" w:hAnsi="Calibri" w:cs="Calibri"/>
          <w:sz w:val="18"/>
          <w:lang w:val="en-US"/>
        </w:rPr>
        <w:t>(10, 10), 3486, 3486–3489. doi:10.1073/pnas.0400222101, 10.1073/pnas.0400222101</w:t>
      </w:r>
    </w:p>
    <w:p w14:paraId="73538803" w14:textId="07DDD704" w:rsidR="00A01675" w:rsidRPr="001E4A15" w:rsidRDefault="00B52A98" w:rsidP="00B52A98">
      <w:pPr>
        <w:pStyle w:val="Default"/>
        <w:rPr>
          <w:rFonts w:ascii="Arial" w:hAnsi="Arial" w:cs="Arial"/>
          <w:b/>
          <w:sz w:val="20"/>
          <w:szCs w:val="20"/>
          <w:u w:val="single"/>
          <w:lang w:val="en-US"/>
        </w:rPr>
      </w:pPr>
      <w:r w:rsidRPr="001E4A15">
        <w:rPr>
          <w:rFonts w:ascii="Arial" w:hAnsi="Arial" w:cs="Arial"/>
          <w:b/>
          <w:sz w:val="20"/>
          <w:szCs w:val="20"/>
          <w:u w:val="single"/>
          <w:lang w:val="en-US"/>
        </w:rPr>
        <w:fldChar w:fldCharType="end"/>
      </w:r>
    </w:p>
    <w:p w14:paraId="6B1E3021" w14:textId="4CF38878" w:rsidR="003032FC" w:rsidRPr="001E4A15" w:rsidRDefault="003032FC" w:rsidP="003032FC">
      <w:pPr>
        <w:pStyle w:val="Default"/>
        <w:rPr>
          <w:rFonts w:ascii="Arial" w:hAnsi="Arial" w:cs="Arial"/>
          <w:b/>
          <w:sz w:val="20"/>
          <w:szCs w:val="20"/>
          <w:u w:val="single"/>
          <w:lang w:val="en-US"/>
        </w:rPr>
      </w:pPr>
      <w:r w:rsidRPr="001E4A15">
        <w:rPr>
          <w:rFonts w:ascii="Arial" w:hAnsi="Arial" w:cs="Arial"/>
          <w:sz w:val="20"/>
          <w:szCs w:val="20"/>
          <w:lang w:val="en-US"/>
        </w:rPr>
        <w:t xml:space="preserve"> </w:t>
      </w:r>
      <w:r w:rsidRPr="001E4A15">
        <w:rPr>
          <w:rFonts w:ascii="Arial" w:hAnsi="Arial" w:cs="Arial"/>
          <w:b/>
          <w:sz w:val="20"/>
          <w:szCs w:val="20"/>
          <w:u w:val="single"/>
          <w:lang w:val="en-US"/>
        </w:rPr>
        <w:t>Figures</w:t>
      </w:r>
    </w:p>
    <w:p w14:paraId="35C74C45" w14:textId="39C5C364" w:rsidR="003032FC" w:rsidRPr="001E4A15" w:rsidRDefault="003032FC" w:rsidP="003032FC">
      <w:pPr>
        <w:pStyle w:val="Default"/>
        <w:rPr>
          <w:rFonts w:ascii="Arial" w:hAnsi="Arial" w:cs="Arial"/>
          <w:b/>
          <w:sz w:val="20"/>
          <w:szCs w:val="20"/>
          <w:u w:val="single"/>
          <w:lang w:val="en-US"/>
        </w:rPr>
      </w:pPr>
    </w:p>
    <w:p w14:paraId="23910D81" w14:textId="2718C6B8" w:rsidR="003032FC" w:rsidRPr="001E4A15" w:rsidRDefault="00B82E0A" w:rsidP="00A7450C">
      <w:pPr>
        <w:pStyle w:val="Default"/>
        <w:rPr>
          <w:rFonts w:ascii="Arial" w:hAnsi="Arial" w:cs="Arial"/>
          <w:sz w:val="20"/>
          <w:szCs w:val="20"/>
          <w:lang w:val="en-US"/>
        </w:rPr>
      </w:pPr>
      <w:r w:rsidRPr="001E4A15">
        <w:rPr>
          <w:rFonts w:ascii="Arial" w:hAnsi="Arial" w:cs="Arial"/>
          <w:sz w:val="20"/>
          <w:szCs w:val="20"/>
          <w:lang w:val="en-US"/>
        </w:rPr>
        <w:t>Pi</w:t>
      </w:r>
      <w:r w:rsidR="00484E15" w:rsidRPr="001E4A15">
        <w:rPr>
          <w:rFonts w:ascii="Arial" w:hAnsi="Arial" w:cs="Arial"/>
          <w:sz w:val="20"/>
          <w:szCs w:val="20"/>
          <w:lang w:val="en-US"/>
        </w:rPr>
        <w:t>ctures of</w:t>
      </w:r>
      <w:r w:rsidRPr="001E4A15">
        <w:rPr>
          <w:rFonts w:ascii="Arial" w:hAnsi="Arial" w:cs="Arial"/>
          <w:i/>
          <w:sz w:val="20"/>
          <w:szCs w:val="20"/>
          <w:lang w:val="en-US"/>
        </w:rPr>
        <w:t xml:space="preserve"> Lasius</w:t>
      </w:r>
      <w:r w:rsidRPr="001E4A15">
        <w:rPr>
          <w:rFonts w:ascii="Arial" w:hAnsi="Arial" w:cs="Arial"/>
          <w:sz w:val="20"/>
          <w:szCs w:val="20"/>
          <w:lang w:val="en-US"/>
        </w:rPr>
        <w:t xml:space="preserve"> nests, workers, parasites, </w:t>
      </w:r>
      <w:proofErr w:type="gramStart"/>
      <w:r w:rsidRPr="001E4A15">
        <w:rPr>
          <w:rFonts w:ascii="Arial" w:hAnsi="Arial" w:cs="Arial"/>
          <w:sz w:val="20"/>
          <w:szCs w:val="20"/>
          <w:lang w:val="en-US"/>
        </w:rPr>
        <w:t>aphids</w:t>
      </w:r>
      <w:r w:rsidR="00163890" w:rsidRPr="001E4A15">
        <w:rPr>
          <w:rFonts w:ascii="Arial" w:hAnsi="Arial" w:cs="Arial"/>
          <w:sz w:val="20"/>
          <w:szCs w:val="20"/>
          <w:lang w:val="en-US"/>
        </w:rPr>
        <w:t xml:space="preserve"> ?</w:t>
      </w:r>
      <w:proofErr w:type="gramEnd"/>
    </w:p>
    <w:p w14:paraId="1ACF139C" w14:textId="77777777" w:rsidR="00A7450C" w:rsidRPr="001E4A15" w:rsidRDefault="00A7450C" w:rsidP="00A7450C">
      <w:pPr>
        <w:rPr>
          <w:rFonts w:ascii="Arial" w:hAnsi="Arial" w:cs="Arial"/>
          <w:sz w:val="20"/>
          <w:szCs w:val="20"/>
          <w:lang w:val="en-US"/>
        </w:rPr>
      </w:pPr>
    </w:p>
    <w:sectPr w:rsidR="00A7450C" w:rsidRPr="001E4A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EFF42D4" w14:textId="77777777" w:rsidR="00F01F8C" w:rsidRDefault="00F01F8C" w:rsidP="00734229">
      <w:pPr>
        <w:spacing w:after="0" w:line="240" w:lineRule="auto"/>
      </w:pPr>
      <w:r>
        <w:separator/>
      </w:r>
    </w:p>
  </w:endnote>
  <w:endnote w:type="continuationSeparator" w:id="0">
    <w:p w14:paraId="0995E3AE" w14:textId="77777777" w:rsidR="00F01F8C" w:rsidRDefault="00F01F8C" w:rsidP="007342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Kalinga">
    <w:charset w:val="00"/>
    <w:family w:val="swiss"/>
    <w:pitch w:val="variable"/>
    <w:sig w:usb0="00080003" w:usb1="00000000" w:usb2="00000000" w:usb3="00000000" w:csb0="00000001" w:csb1="00000000"/>
  </w:font>
  <w:font w:name="Segoe UI">
    <w:altName w:val="Courier New"/>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0EC103" w14:textId="77777777" w:rsidR="00F01F8C" w:rsidRDefault="00F01F8C" w:rsidP="00734229">
      <w:pPr>
        <w:spacing w:after="0" w:line="240" w:lineRule="auto"/>
      </w:pPr>
      <w:r>
        <w:separator/>
      </w:r>
    </w:p>
  </w:footnote>
  <w:footnote w:type="continuationSeparator" w:id="0">
    <w:p w14:paraId="3F40B099" w14:textId="77777777" w:rsidR="00F01F8C" w:rsidRDefault="00F01F8C" w:rsidP="007342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8E4896"/>
    <w:multiLevelType w:val="hybridMultilevel"/>
    <w:tmpl w:val="0038B30E"/>
    <w:lvl w:ilvl="0" w:tplc="C31CBB74">
      <w:numFmt w:val="bullet"/>
      <w:lvlText w:val=""/>
      <w:lvlJc w:val="left"/>
      <w:pPr>
        <w:ind w:left="720"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A987819"/>
    <w:multiLevelType w:val="hybridMultilevel"/>
    <w:tmpl w:val="C2000BBC"/>
    <w:lvl w:ilvl="0" w:tplc="9670B82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6FD1041B"/>
    <w:multiLevelType w:val="hybridMultilevel"/>
    <w:tmpl w:val="AA0649A4"/>
    <w:lvl w:ilvl="0" w:tplc="8488CBB0">
      <w:start w:val="1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xszQ0MTIwMDaxtDBU0lEKTi0uzszPAykwNK4FAIPGvg0tAAAA"/>
  </w:docVars>
  <w:rsids>
    <w:rsidRoot w:val="003565D7"/>
    <w:rsid w:val="00005565"/>
    <w:rsid w:val="00035113"/>
    <w:rsid w:val="00042320"/>
    <w:rsid w:val="00073DC2"/>
    <w:rsid w:val="000933A5"/>
    <w:rsid w:val="000948CC"/>
    <w:rsid w:val="00094D6A"/>
    <w:rsid w:val="000A0C90"/>
    <w:rsid w:val="000C716F"/>
    <w:rsid w:val="001159EF"/>
    <w:rsid w:val="00117DAB"/>
    <w:rsid w:val="00137A49"/>
    <w:rsid w:val="00147A0A"/>
    <w:rsid w:val="00163890"/>
    <w:rsid w:val="0017790F"/>
    <w:rsid w:val="00187B4B"/>
    <w:rsid w:val="00197398"/>
    <w:rsid w:val="001D57A5"/>
    <w:rsid w:val="001E0020"/>
    <w:rsid w:val="001E4A15"/>
    <w:rsid w:val="001F29A1"/>
    <w:rsid w:val="001F5231"/>
    <w:rsid w:val="002138F2"/>
    <w:rsid w:val="00224999"/>
    <w:rsid w:val="0025069D"/>
    <w:rsid w:val="00253F2A"/>
    <w:rsid w:val="00267F2E"/>
    <w:rsid w:val="00297C1A"/>
    <w:rsid w:val="002C28FC"/>
    <w:rsid w:val="002C4076"/>
    <w:rsid w:val="002D5F97"/>
    <w:rsid w:val="002E1C4B"/>
    <w:rsid w:val="002F02E7"/>
    <w:rsid w:val="003032FC"/>
    <w:rsid w:val="00303813"/>
    <w:rsid w:val="003269DB"/>
    <w:rsid w:val="0033366A"/>
    <w:rsid w:val="003565D7"/>
    <w:rsid w:val="003A3EBE"/>
    <w:rsid w:val="003A7AB9"/>
    <w:rsid w:val="003B4FAC"/>
    <w:rsid w:val="003D3741"/>
    <w:rsid w:val="003E1FAC"/>
    <w:rsid w:val="003E7675"/>
    <w:rsid w:val="003F0595"/>
    <w:rsid w:val="003F1A14"/>
    <w:rsid w:val="003F4F92"/>
    <w:rsid w:val="00432B63"/>
    <w:rsid w:val="0043740C"/>
    <w:rsid w:val="004524AF"/>
    <w:rsid w:val="00453F42"/>
    <w:rsid w:val="004576F5"/>
    <w:rsid w:val="00461944"/>
    <w:rsid w:val="004717FB"/>
    <w:rsid w:val="00471C35"/>
    <w:rsid w:val="00484E15"/>
    <w:rsid w:val="00494EE1"/>
    <w:rsid w:val="004A54F6"/>
    <w:rsid w:val="004B79A9"/>
    <w:rsid w:val="004D7AC7"/>
    <w:rsid w:val="004F1B55"/>
    <w:rsid w:val="004F43D6"/>
    <w:rsid w:val="004F7ED6"/>
    <w:rsid w:val="0051370D"/>
    <w:rsid w:val="005321F8"/>
    <w:rsid w:val="005478F9"/>
    <w:rsid w:val="00556E12"/>
    <w:rsid w:val="00557316"/>
    <w:rsid w:val="00561933"/>
    <w:rsid w:val="0057079D"/>
    <w:rsid w:val="00583E94"/>
    <w:rsid w:val="005B6859"/>
    <w:rsid w:val="005C30E1"/>
    <w:rsid w:val="005D38A4"/>
    <w:rsid w:val="005E65AB"/>
    <w:rsid w:val="00611E80"/>
    <w:rsid w:val="00624C76"/>
    <w:rsid w:val="00626E67"/>
    <w:rsid w:val="00640241"/>
    <w:rsid w:val="006413FD"/>
    <w:rsid w:val="00663CF8"/>
    <w:rsid w:val="00670A29"/>
    <w:rsid w:val="00676CCF"/>
    <w:rsid w:val="00680925"/>
    <w:rsid w:val="00681A6E"/>
    <w:rsid w:val="00682822"/>
    <w:rsid w:val="00686CEE"/>
    <w:rsid w:val="00696397"/>
    <w:rsid w:val="006A5309"/>
    <w:rsid w:val="006A6EBB"/>
    <w:rsid w:val="006C1073"/>
    <w:rsid w:val="006D3408"/>
    <w:rsid w:val="006D3A21"/>
    <w:rsid w:val="006F656E"/>
    <w:rsid w:val="0072091D"/>
    <w:rsid w:val="00734229"/>
    <w:rsid w:val="007430B1"/>
    <w:rsid w:val="00745F93"/>
    <w:rsid w:val="00746B90"/>
    <w:rsid w:val="007610C5"/>
    <w:rsid w:val="007648A0"/>
    <w:rsid w:val="007A5C96"/>
    <w:rsid w:val="007A656C"/>
    <w:rsid w:val="007A6F5F"/>
    <w:rsid w:val="007A7EEC"/>
    <w:rsid w:val="007B4870"/>
    <w:rsid w:val="007B4B6D"/>
    <w:rsid w:val="007B4C38"/>
    <w:rsid w:val="007B6F29"/>
    <w:rsid w:val="007C49EA"/>
    <w:rsid w:val="007C4A86"/>
    <w:rsid w:val="007D1676"/>
    <w:rsid w:val="007D2646"/>
    <w:rsid w:val="007D659F"/>
    <w:rsid w:val="007E6DB9"/>
    <w:rsid w:val="007F1206"/>
    <w:rsid w:val="00811377"/>
    <w:rsid w:val="00813898"/>
    <w:rsid w:val="008218E5"/>
    <w:rsid w:val="00822D65"/>
    <w:rsid w:val="008269BE"/>
    <w:rsid w:val="00830EC6"/>
    <w:rsid w:val="00835B26"/>
    <w:rsid w:val="00846E52"/>
    <w:rsid w:val="00850AD7"/>
    <w:rsid w:val="008526D4"/>
    <w:rsid w:val="00861F3F"/>
    <w:rsid w:val="008622A6"/>
    <w:rsid w:val="00887434"/>
    <w:rsid w:val="008A737B"/>
    <w:rsid w:val="008C2028"/>
    <w:rsid w:val="008C6B48"/>
    <w:rsid w:val="008E22D6"/>
    <w:rsid w:val="008E2CB4"/>
    <w:rsid w:val="008E35E3"/>
    <w:rsid w:val="008F1559"/>
    <w:rsid w:val="008F6700"/>
    <w:rsid w:val="008F77B5"/>
    <w:rsid w:val="00916902"/>
    <w:rsid w:val="009214E7"/>
    <w:rsid w:val="00932CC5"/>
    <w:rsid w:val="00946B77"/>
    <w:rsid w:val="00962294"/>
    <w:rsid w:val="00967A2D"/>
    <w:rsid w:val="00976661"/>
    <w:rsid w:val="00977E25"/>
    <w:rsid w:val="00986B1B"/>
    <w:rsid w:val="009C2EFE"/>
    <w:rsid w:val="009D1539"/>
    <w:rsid w:val="009E56C5"/>
    <w:rsid w:val="00A01675"/>
    <w:rsid w:val="00A0307C"/>
    <w:rsid w:val="00A133A5"/>
    <w:rsid w:val="00A2018A"/>
    <w:rsid w:val="00A312D7"/>
    <w:rsid w:val="00A37FB4"/>
    <w:rsid w:val="00A47857"/>
    <w:rsid w:val="00A57947"/>
    <w:rsid w:val="00A616A7"/>
    <w:rsid w:val="00A7450C"/>
    <w:rsid w:val="00A818B2"/>
    <w:rsid w:val="00A83B79"/>
    <w:rsid w:val="00A953DB"/>
    <w:rsid w:val="00A95F46"/>
    <w:rsid w:val="00AB5368"/>
    <w:rsid w:val="00AD0AB6"/>
    <w:rsid w:val="00AD6EDE"/>
    <w:rsid w:val="00AE37D6"/>
    <w:rsid w:val="00AE49C5"/>
    <w:rsid w:val="00AF4CC9"/>
    <w:rsid w:val="00B06818"/>
    <w:rsid w:val="00B26697"/>
    <w:rsid w:val="00B4083B"/>
    <w:rsid w:val="00B47677"/>
    <w:rsid w:val="00B52A98"/>
    <w:rsid w:val="00B52BBC"/>
    <w:rsid w:val="00B5398D"/>
    <w:rsid w:val="00B545BE"/>
    <w:rsid w:val="00B55EDF"/>
    <w:rsid w:val="00B67A38"/>
    <w:rsid w:val="00B72749"/>
    <w:rsid w:val="00B82D45"/>
    <w:rsid w:val="00B82E0A"/>
    <w:rsid w:val="00B917D8"/>
    <w:rsid w:val="00BA09D8"/>
    <w:rsid w:val="00BB196E"/>
    <w:rsid w:val="00BB6D1A"/>
    <w:rsid w:val="00BC6DB3"/>
    <w:rsid w:val="00BD4769"/>
    <w:rsid w:val="00BD577C"/>
    <w:rsid w:val="00BE4B9F"/>
    <w:rsid w:val="00BE64B2"/>
    <w:rsid w:val="00BF1452"/>
    <w:rsid w:val="00BF5A9F"/>
    <w:rsid w:val="00C22493"/>
    <w:rsid w:val="00C30853"/>
    <w:rsid w:val="00C4210C"/>
    <w:rsid w:val="00C44402"/>
    <w:rsid w:val="00C605BA"/>
    <w:rsid w:val="00C93139"/>
    <w:rsid w:val="00CC2390"/>
    <w:rsid w:val="00CC45E6"/>
    <w:rsid w:val="00CD17E3"/>
    <w:rsid w:val="00CD5B29"/>
    <w:rsid w:val="00CE44F4"/>
    <w:rsid w:val="00CE6389"/>
    <w:rsid w:val="00CF61A0"/>
    <w:rsid w:val="00CF77BA"/>
    <w:rsid w:val="00D07D82"/>
    <w:rsid w:val="00D14A4E"/>
    <w:rsid w:val="00D273BA"/>
    <w:rsid w:val="00D27DA2"/>
    <w:rsid w:val="00D3005E"/>
    <w:rsid w:val="00D30D13"/>
    <w:rsid w:val="00D40D21"/>
    <w:rsid w:val="00D40E2E"/>
    <w:rsid w:val="00D45C03"/>
    <w:rsid w:val="00D47578"/>
    <w:rsid w:val="00D67A8D"/>
    <w:rsid w:val="00D86A56"/>
    <w:rsid w:val="00D94440"/>
    <w:rsid w:val="00DA0EAF"/>
    <w:rsid w:val="00DA4576"/>
    <w:rsid w:val="00DB25C5"/>
    <w:rsid w:val="00DD0137"/>
    <w:rsid w:val="00DD66E4"/>
    <w:rsid w:val="00DE3078"/>
    <w:rsid w:val="00DF118F"/>
    <w:rsid w:val="00DF18F2"/>
    <w:rsid w:val="00E1345A"/>
    <w:rsid w:val="00E34867"/>
    <w:rsid w:val="00E7326E"/>
    <w:rsid w:val="00E733F1"/>
    <w:rsid w:val="00E74C83"/>
    <w:rsid w:val="00E75F00"/>
    <w:rsid w:val="00E818A0"/>
    <w:rsid w:val="00E96010"/>
    <w:rsid w:val="00EA0AD7"/>
    <w:rsid w:val="00EB265E"/>
    <w:rsid w:val="00EC3A18"/>
    <w:rsid w:val="00EC4C7A"/>
    <w:rsid w:val="00EC5557"/>
    <w:rsid w:val="00EC76AE"/>
    <w:rsid w:val="00EF392B"/>
    <w:rsid w:val="00F01F8C"/>
    <w:rsid w:val="00F12F96"/>
    <w:rsid w:val="00F22C35"/>
    <w:rsid w:val="00F253E5"/>
    <w:rsid w:val="00F338DF"/>
    <w:rsid w:val="00F36712"/>
    <w:rsid w:val="00F52942"/>
    <w:rsid w:val="00F62064"/>
    <w:rsid w:val="00F725E8"/>
    <w:rsid w:val="00F73BF7"/>
    <w:rsid w:val="00F83C3F"/>
    <w:rsid w:val="00FA0C92"/>
    <w:rsid w:val="00FF5CD8"/>
    <w:rsid w:val="00FF63BE"/>
  </w:rsids>
  <m:mathPr>
    <m:mathFont m:val="Cambria Math"/>
    <m:brkBin m:val="before"/>
    <m:brkBinSub m:val="--"/>
    <m:smallFrac m:val="0"/>
    <m:dispDef/>
    <m:lMargin m:val="0"/>
    <m:rMargin m:val="0"/>
    <m:defJc m:val="centerGroup"/>
    <m:wrapIndent m:val="1440"/>
    <m:intLim m:val="subSup"/>
    <m:naryLim m:val="undOvr"/>
  </m:mathPr>
  <w:themeFontLang w:val="fr-FR" w:eastAsia="ja-JP" w:bidi="or-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C1AD36"/>
  <w15:docId w15:val="{E271C8D4-AC4F-49DA-ABB2-4687A15C74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link w:val="DefaultCar"/>
    <w:rsid w:val="00A7450C"/>
    <w:pPr>
      <w:autoSpaceDE w:val="0"/>
      <w:autoSpaceDN w:val="0"/>
      <w:adjustRightInd w:val="0"/>
      <w:spacing w:after="0" w:line="240" w:lineRule="auto"/>
    </w:pPr>
    <w:rPr>
      <w:rFonts w:ascii="Symbol" w:hAnsi="Symbol" w:cs="Symbol"/>
      <w:color w:val="000000"/>
      <w:sz w:val="24"/>
      <w:szCs w:val="24"/>
    </w:rPr>
  </w:style>
  <w:style w:type="character" w:styleId="Lienhypertexte">
    <w:name w:val="Hyperlink"/>
    <w:basedOn w:val="Policepardfaut"/>
    <w:uiPriority w:val="99"/>
    <w:unhideWhenUsed/>
    <w:rsid w:val="007B6F29"/>
    <w:rPr>
      <w:color w:val="0563C1" w:themeColor="hyperlink"/>
      <w:u w:val="single"/>
    </w:rPr>
  </w:style>
  <w:style w:type="character" w:styleId="Marquedecommentaire">
    <w:name w:val="annotation reference"/>
    <w:basedOn w:val="Policepardfaut"/>
    <w:uiPriority w:val="99"/>
    <w:semiHidden/>
    <w:unhideWhenUsed/>
    <w:rsid w:val="00CC45E6"/>
    <w:rPr>
      <w:sz w:val="16"/>
      <w:szCs w:val="16"/>
    </w:rPr>
  </w:style>
  <w:style w:type="paragraph" w:styleId="Commentaire">
    <w:name w:val="annotation text"/>
    <w:basedOn w:val="Normal"/>
    <w:link w:val="CommentaireCar"/>
    <w:uiPriority w:val="99"/>
    <w:semiHidden/>
    <w:unhideWhenUsed/>
    <w:rsid w:val="00CC45E6"/>
    <w:pPr>
      <w:spacing w:line="240" w:lineRule="auto"/>
    </w:pPr>
    <w:rPr>
      <w:sz w:val="20"/>
      <w:szCs w:val="20"/>
    </w:rPr>
  </w:style>
  <w:style w:type="character" w:customStyle="1" w:styleId="CommentaireCar">
    <w:name w:val="Commentaire Car"/>
    <w:basedOn w:val="Policepardfaut"/>
    <w:link w:val="Commentaire"/>
    <w:uiPriority w:val="99"/>
    <w:semiHidden/>
    <w:rsid w:val="00CC45E6"/>
    <w:rPr>
      <w:sz w:val="20"/>
      <w:szCs w:val="20"/>
    </w:rPr>
  </w:style>
  <w:style w:type="paragraph" w:styleId="Objetducommentaire">
    <w:name w:val="annotation subject"/>
    <w:basedOn w:val="Commentaire"/>
    <w:next w:val="Commentaire"/>
    <w:link w:val="ObjetducommentaireCar"/>
    <w:uiPriority w:val="99"/>
    <w:semiHidden/>
    <w:unhideWhenUsed/>
    <w:rsid w:val="00CC45E6"/>
    <w:rPr>
      <w:b/>
      <w:bCs/>
    </w:rPr>
  </w:style>
  <w:style w:type="character" w:customStyle="1" w:styleId="ObjetducommentaireCar">
    <w:name w:val="Objet du commentaire Car"/>
    <w:basedOn w:val="CommentaireCar"/>
    <w:link w:val="Objetducommentaire"/>
    <w:uiPriority w:val="99"/>
    <w:semiHidden/>
    <w:rsid w:val="00CC45E6"/>
    <w:rPr>
      <w:b/>
      <w:bCs/>
      <w:sz w:val="20"/>
      <w:szCs w:val="20"/>
    </w:rPr>
  </w:style>
  <w:style w:type="paragraph" w:styleId="Textedebulles">
    <w:name w:val="Balloon Text"/>
    <w:basedOn w:val="Normal"/>
    <w:link w:val="TextedebullesCar"/>
    <w:uiPriority w:val="99"/>
    <w:semiHidden/>
    <w:unhideWhenUsed/>
    <w:rsid w:val="00CC45E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C45E6"/>
    <w:rPr>
      <w:rFonts w:ascii="Segoe UI" w:hAnsi="Segoe UI" w:cs="Segoe UI"/>
      <w:sz w:val="18"/>
      <w:szCs w:val="18"/>
    </w:rPr>
  </w:style>
  <w:style w:type="character" w:customStyle="1" w:styleId="Mentionnonrsolue1">
    <w:name w:val="Mention non résolue1"/>
    <w:basedOn w:val="Policepardfaut"/>
    <w:uiPriority w:val="99"/>
    <w:semiHidden/>
    <w:unhideWhenUsed/>
    <w:rsid w:val="00734229"/>
    <w:rPr>
      <w:color w:val="605E5C"/>
      <w:shd w:val="clear" w:color="auto" w:fill="E1DFDD"/>
    </w:rPr>
  </w:style>
  <w:style w:type="paragraph" w:customStyle="1" w:styleId="EncyclopediaTitre1">
    <w:name w:val="Encyclopedia Titre1"/>
    <w:basedOn w:val="Default"/>
    <w:link w:val="EncyclopediaTitre1Car"/>
    <w:qFormat/>
    <w:rsid w:val="009D1539"/>
    <w:rPr>
      <w:rFonts w:ascii="Arial" w:hAnsi="Arial" w:cs="Arial"/>
      <w:b/>
      <w:sz w:val="20"/>
      <w:szCs w:val="20"/>
      <w:u w:val="single"/>
    </w:rPr>
  </w:style>
  <w:style w:type="paragraph" w:customStyle="1" w:styleId="EncyclopediaTitre2">
    <w:name w:val="Encyclopedia Titre2"/>
    <w:basedOn w:val="Default"/>
    <w:link w:val="EncyclopediaTitre2Car"/>
    <w:qFormat/>
    <w:rsid w:val="009D1539"/>
    <w:rPr>
      <w:rFonts w:ascii="Arial" w:eastAsia="Times New Roman" w:hAnsi="Arial" w:cs="Arial"/>
      <w:b/>
      <w:sz w:val="20"/>
      <w:szCs w:val="20"/>
      <w:lang w:val="en-US" w:eastAsia="fr-FR"/>
    </w:rPr>
  </w:style>
  <w:style w:type="character" w:customStyle="1" w:styleId="DefaultCar">
    <w:name w:val="Default Car"/>
    <w:basedOn w:val="Policepardfaut"/>
    <w:link w:val="Default"/>
    <w:rsid w:val="009D1539"/>
    <w:rPr>
      <w:rFonts w:ascii="Symbol" w:hAnsi="Symbol" w:cs="Symbol"/>
      <w:color w:val="000000"/>
      <w:sz w:val="24"/>
      <w:szCs w:val="24"/>
    </w:rPr>
  </w:style>
  <w:style w:type="character" w:customStyle="1" w:styleId="EncyclopediaTitre1Car">
    <w:name w:val="Encyclopedia Titre1 Car"/>
    <w:basedOn w:val="DefaultCar"/>
    <w:link w:val="EncyclopediaTitre1"/>
    <w:rsid w:val="009D1539"/>
    <w:rPr>
      <w:rFonts w:ascii="Arial" w:hAnsi="Arial" w:cs="Arial"/>
      <w:b/>
      <w:color w:val="000000"/>
      <w:sz w:val="20"/>
      <w:szCs w:val="20"/>
      <w:u w:val="single"/>
    </w:rPr>
  </w:style>
  <w:style w:type="paragraph" w:customStyle="1" w:styleId="EncyclopediaTitre3">
    <w:name w:val="Encyclopedia Titre3"/>
    <w:basedOn w:val="Default"/>
    <w:link w:val="EncyclopediaTitre3Car"/>
    <w:qFormat/>
    <w:rsid w:val="009D1539"/>
    <w:rPr>
      <w:rFonts w:ascii="Arial" w:hAnsi="Arial" w:cs="Arial"/>
      <w:b/>
      <w:i/>
      <w:sz w:val="20"/>
      <w:szCs w:val="20"/>
      <w:lang w:val="en-US"/>
    </w:rPr>
  </w:style>
  <w:style w:type="character" w:customStyle="1" w:styleId="EncyclopediaTitre2Car">
    <w:name w:val="Encyclopedia Titre2 Car"/>
    <w:basedOn w:val="DefaultCar"/>
    <w:link w:val="EncyclopediaTitre2"/>
    <w:rsid w:val="009D1539"/>
    <w:rPr>
      <w:rFonts w:ascii="Arial" w:eastAsia="Times New Roman" w:hAnsi="Arial" w:cs="Arial"/>
      <w:b/>
      <w:color w:val="000000"/>
      <w:sz w:val="20"/>
      <w:szCs w:val="20"/>
      <w:lang w:val="en-US" w:eastAsia="fr-FR"/>
    </w:rPr>
  </w:style>
  <w:style w:type="paragraph" w:customStyle="1" w:styleId="EncyclopediaTexte">
    <w:name w:val="Encyclopedia Texte"/>
    <w:basedOn w:val="Default"/>
    <w:link w:val="EncyclopediaTexteCar"/>
    <w:qFormat/>
    <w:rsid w:val="009D1539"/>
    <w:pPr>
      <w:spacing w:line="276" w:lineRule="auto"/>
    </w:pPr>
    <w:rPr>
      <w:rFonts w:ascii="Arial" w:hAnsi="Arial" w:cs="Arial"/>
      <w:sz w:val="20"/>
      <w:szCs w:val="20"/>
      <w:lang w:val="en-US"/>
    </w:rPr>
  </w:style>
  <w:style w:type="character" w:customStyle="1" w:styleId="EncyclopediaTitre3Car">
    <w:name w:val="Encyclopedia Titre3 Car"/>
    <w:basedOn w:val="DefaultCar"/>
    <w:link w:val="EncyclopediaTitre3"/>
    <w:rsid w:val="009D1539"/>
    <w:rPr>
      <w:rFonts w:ascii="Arial" w:hAnsi="Arial" w:cs="Arial"/>
      <w:b/>
      <w:i/>
      <w:color w:val="000000"/>
      <w:sz w:val="20"/>
      <w:szCs w:val="20"/>
      <w:lang w:val="en-US"/>
    </w:rPr>
  </w:style>
  <w:style w:type="character" w:styleId="Lienhypertextesuivivisit">
    <w:name w:val="FollowedHyperlink"/>
    <w:basedOn w:val="Policepardfaut"/>
    <w:uiPriority w:val="99"/>
    <w:semiHidden/>
    <w:unhideWhenUsed/>
    <w:rsid w:val="007C4A86"/>
    <w:rPr>
      <w:color w:val="954F72" w:themeColor="followedHyperlink"/>
      <w:u w:val="single"/>
    </w:rPr>
  </w:style>
  <w:style w:type="character" w:customStyle="1" w:styleId="EncyclopediaTexteCar">
    <w:name w:val="Encyclopedia Texte Car"/>
    <w:basedOn w:val="DefaultCar"/>
    <w:link w:val="EncyclopediaTexte"/>
    <w:rsid w:val="009D1539"/>
    <w:rPr>
      <w:rFonts w:ascii="Arial" w:hAnsi="Arial" w:cs="Arial"/>
      <w:color w:val="000000"/>
      <w:sz w:val="20"/>
      <w:szCs w:val="20"/>
      <w:lang w:val="en-US"/>
    </w:rPr>
  </w:style>
  <w:style w:type="character" w:customStyle="1" w:styleId="highlight">
    <w:name w:val="highlight"/>
    <w:basedOn w:val="Policepardfaut"/>
    <w:rsid w:val="00A57947"/>
  </w:style>
  <w:style w:type="paragraph" w:styleId="Notedefin">
    <w:name w:val="endnote text"/>
    <w:basedOn w:val="Normal"/>
    <w:link w:val="NotedefinCar"/>
    <w:uiPriority w:val="99"/>
    <w:rsid w:val="006A6EBB"/>
    <w:pPr>
      <w:widowControl w:val="0"/>
      <w:autoSpaceDE w:val="0"/>
      <w:autoSpaceDN w:val="0"/>
      <w:adjustRightInd w:val="0"/>
      <w:spacing w:after="0" w:line="240" w:lineRule="auto"/>
    </w:pPr>
    <w:rPr>
      <w:rFonts w:ascii="Courier New" w:eastAsiaTheme="minorEastAsia" w:hAnsi="Courier New" w:cs="Courier New"/>
      <w:sz w:val="24"/>
      <w:szCs w:val="24"/>
      <w:lang w:val="en-US"/>
    </w:rPr>
  </w:style>
  <w:style w:type="character" w:customStyle="1" w:styleId="NotedefinCar">
    <w:name w:val="Note de fin Car"/>
    <w:basedOn w:val="Policepardfaut"/>
    <w:link w:val="Notedefin"/>
    <w:uiPriority w:val="99"/>
    <w:rsid w:val="006A6EBB"/>
    <w:rPr>
      <w:rFonts w:ascii="Courier New" w:eastAsiaTheme="minorEastAsia" w:hAnsi="Courier New" w:cs="Courier New"/>
      <w:sz w:val="24"/>
      <w:szCs w:val="24"/>
      <w:lang w:val="en-US"/>
    </w:rPr>
  </w:style>
  <w:style w:type="paragraph" w:styleId="Bibliographie">
    <w:name w:val="Bibliography"/>
    <w:basedOn w:val="Normal"/>
    <w:next w:val="Normal"/>
    <w:uiPriority w:val="37"/>
    <w:unhideWhenUsed/>
    <w:rsid w:val="00B52A98"/>
    <w:pPr>
      <w:tabs>
        <w:tab w:val="left" w:pos="504"/>
      </w:tabs>
      <w:spacing w:after="0" w:line="480" w:lineRule="auto"/>
      <w:ind w:left="504" w:hanging="50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088546">
      <w:bodyDiv w:val="1"/>
      <w:marLeft w:val="0"/>
      <w:marRight w:val="0"/>
      <w:marTop w:val="0"/>
      <w:marBottom w:val="0"/>
      <w:divBdr>
        <w:top w:val="none" w:sz="0" w:space="0" w:color="auto"/>
        <w:left w:val="none" w:sz="0" w:space="0" w:color="auto"/>
        <w:bottom w:val="none" w:sz="0" w:space="0" w:color="auto"/>
        <w:right w:val="none" w:sz="0" w:space="0" w:color="auto"/>
      </w:divBdr>
    </w:div>
    <w:div w:id="299263089">
      <w:bodyDiv w:val="1"/>
      <w:marLeft w:val="0"/>
      <w:marRight w:val="0"/>
      <w:marTop w:val="0"/>
      <w:marBottom w:val="0"/>
      <w:divBdr>
        <w:top w:val="none" w:sz="0" w:space="0" w:color="auto"/>
        <w:left w:val="none" w:sz="0" w:space="0" w:color="auto"/>
        <w:bottom w:val="none" w:sz="0" w:space="0" w:color="auto"/>
        <w:right w:val="none" w:sz="0" w:space="0" w:color="auto"/>
      </w:divBdr>
      <w:divsChild>
        <w:div w:id="1448692450">
          <w:marLeft w:val="0"/>
          <w:marRight w:val="0"/>
          <w:marTop w:val="0"/>
          <w:marBottom w:val="0"/>
          <w:divBdr>
            <w:top w:val="none" w:sz="0" w:space="0" w:color="auto"/>
            <w:left w:val="none" w:sz="0" w:space="0" w:color="auto"/>
            <w:bottom w:val="none" w:sz="0" w:space="0" w:color="auto"/>
            <w:right w:val="none" w:sz="0" w:space="0" w:color="auto"/>
          </w:divBdr>
          <w:divsChild>
            <w:div w:id="695425920">
              <w:marLeft w:val="0"/>
              <w:marRight w:val="0"/>
              <w:marTop w:val="0"/>
              <w:marBottom w:val="0"/>
              <w:divBdr>
                <w:top w:val="none" w:sz="0" w:space="0" w:color="auto"/>
                <w:left w:val="none" w:sz="0" w:space="0" w:color="auto"/>
                <w:bottom w:val="none" w:sz="0" w:space="0" w:color="auto"/>
                <w:right w:val="none" w:sz="0" w:space="0" w:color="auto"/>
              </w:divBdr>
              <w:divsChild>
                <w:div w:id="2069759340">
                  <w:marLeft w:val="0"/>
                  <w:marRight w:val="0"/>
                  <w:marTop w:val="0"/>
                  <w:marBottom w:val="0"/>
                  <w:divBdr>
                    <w:top w:val="none" w:sz="0" w:space="0" w:color="auto"/>
                    <w:left w:val="none" w:sz="0" w:space="0" w:color="auto"/>
                    <w:bottom w:val="none" w:sz="0" w:space="0" w:color="auto"/>
                    <w:right w:val="none" w:sz="0" w:space="0" w:color="auto"/>
                  </w:divBdr>
                </w:div>
                <w:div w:id="2041319352">
                  <w:marLeft w:val="0"/>
                  <w:marRight w:val="0"/>
                  <w:marTop w:val="0"/>
                  <w:marBottom w:val="0"/>
                  <w:divBdr>
                    <w:top w:val="none" w:sz="0" w:space="0" w:color="auto"/>
                    <w:left w:val="none" w:sz="0" w:space="0" w:color="auto"/>
                    <w:bottom w:val="none" w:sz="0" w:space="0" w:color="auto"/>
                    <w:right w:val="none" w:sz="0" w:space="0" w:color="auto"/>
                  </w:divBdr>
                </w:div>
                <w:div w:id="37801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851440">
          <w:marLeft w:val="0"/>
          <w:marRight w:val="0"/>
          <w:marTop w:val="0"/>
          <w:marBottom w:val="0"/>
          <w:divBdr>
            <w:top w:val="none" w:sz="0" w:space="0" w:color="auto"/>
            <w:left w:val="none" w:sz="0" w:space="0" w:color="auto"/>
            <w:bottom w:val="none" w:sz="0" w:space="0" w:color="auto"/>
            <w:right w:val="none" w:sz="0" w:space="0" w:color="auto"/>
          </w:divBdr>
          <w:divsChild>
            <w:div w:id="1746102283">
              <w:marLeft w:val="0"/>
              <w:marRight w:val="0"/>
              <w:marTop w:val="0"/>
              <w:marBottom w:val="0"/>
              <w:divBdr>
                <w:top w:val="none" w:sz="0" w:space="0" w:color="auto"/>
                <w:left w:val="none" w:sz="0" w:space="0" w:color="auto"/>
                <w:bottom w:val="none" w:sz="0" w:space="0" w:color="auto"/>
                <w:right w:val="none" w:sz="0" w:space="0" w:color="auto"/>
              </w:divBdr>
            </w:div>
            <w:div w:id="3362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919880">
      <w:bodyDiv w:val="1"/>
      <w:marLeft w:val="0"/>
      <w:marRight w:val="0"/>
      <w:marTop w:val="0"/>
      <w:marBottom w:val="0"/>
      <w:divBdr>
        <w:top w:val="none" w:sz="0" w:space="0" w:color="auto"/>
        <w:left w:val="none" w:sz="0" w:space="0" w:color="auto"/>
        <w:bottom w:val="none" w:sz="0" w:space="0" w:color="auto"/>
        <w:right w:val="none" w:sz="0" w:space="0" w:color="auto"/>
      </w:divBdr>
    </w:div>
    <w:div w:id="736130671">
      <w:bodyDiv w:val="1"/>
      <w:marLeft w:val="0"/>
      <w:marRight w:val="0"/>
      <w:marTop w:val="0"/>
      <w:marBottom w:val="0"/>
      <w:divBdr>
        <w:top w:val="none" w:sz="0" w:space="0" w:color="auto"/>
        <w:left w:val="none" w:sz="0" w:space="0" w:color="auto"/>
        <w:bottom w:val="none" w:sz="0" w:space="0" w:color="auto"/>
        <w:right w:val="none" w:sz="0" w:space="0" w:color="auto"/>
      </w:divBdr>
    </w:div>
    <w:div w:id="761486173">
      <w:bodyDiv w:val="1"/>
      <w:marLeft w:val="0"/>
      <w:marRight w:val="0"/>
      <w:marTop w:val="0"/>
      <w:marBottom w:val="0"/>
      <w:divBdr>
        <w:top w:val="none" w:sz="0" w:space="0" w:color="auto"/>
        <w:left w:val="none" w:sz="0" w:space="0" w:color="auto"/>
        <w:bottom w:val="none" w:sz="0" w:space="0" w:color="auto"/>
        <w:right w:val="none" w:sz="0" w:space="0" w:color="auto"/>
      </w:divBdr>
      <w:divsChild>
        <w:div w:id="2033679450">
          <w:marLeft w:val="0"/>
          <w:marRight w:val="0"/>
          <w:marTop w:val="0"/>
          <w:marBottom w:val="0"/>
          <w:divBdr>
            <w:top w:val="none" w:sz="0" w:space="0" w:color="auto"/>
            <w:left w:val="none" w:sz="0" w:space="0" w:color="auto"/>
            <w:bottom w:val="none" w:sz="0" w:space="0" w:color="auto"/>
            <w:right w:val="none" w:sz="0" w:space="0" w:color="auto"/>
          </w:divBdr>
        </w:div>
      </w:divsChild>
    </w:div>
    <w:div w:id="1501581285">
      <w:bodyDiv w:val="1"/>
      <w:marLeft w:val="0"/>
      <w:marRight w:val="0"/>
      <w:marTop w:val="0"/>
      <w:marBottom w:val="0"/>
      <w:divBdr>
        <w:top w:val="none" w:sz="0" w:space="0" w:color="auto"/>
        <w:left w:val="none" w:sz="0" w:space="0" w:color="auto"/>
        <w:bottom w:val="none" w:sz="0" w:space="0" w:color="auto"/>
        <w:right w:val="none" w:sz="0" w:space="0" w:color="auto"/>
      </w:divBdr>
    </w:div>
    <w:div w:id="1933053307">
      <w:bodyDiv w:val="1"/>
      <w:marLeft w:val="0"/>
      <w:marRight w:val="0"/>
      <w:marTop w:val="0"/>
      <w:marBottom w:val="0"/>
      <w:divBdr>
        <w:top w:val="none" w:sz="0" w:space="0" w:color="auto"/>
        <w:left w:val="none" w:sz="0" w:space="0" w:color="auto"/>
        <w:bottom w:val="none" w:sz="0" w:space="0" w:color="auto"/>
        <w:right w:val="none" w:sz="0" w:space="0" w:color="auto"/>
      </w:divBdr>
      <w:divsChild>
        <w:div w:id="280574728">
          <w:marLeft w:val="0"/>
          <w:marRight w:val="0"/>
          <w:marTop w:val="0"/>
          <w:marBottom w:val="0"/>
          <w:divBdr>
            <w:top w:val="none" w:sz="0" w:space="0" w:color="auto"/>
            <w:left w:val="none" w:sz="0" w:space="0" w:color="auto"/>
            <w:bottom w:val="none" w:sz="0" w:space="0" w:color="auto"/>
            <w:right w:val="none" w:sz="0" w:space="0" w:color="auto"/>
          </w:divBdr>
        </w:div>
        <w:div w:id="893126209">
          <w:marLeft w:val="0"/>
          <w:marRight w:val="0"/>
          <w:marTop w:val="0"/>
          <w:marBottom w:val="0"/>
          <w:divBdr>
            <w:top w:val="none" w:sz="0" w:space="0" w:color="auto"/>
            <w:left w:val="none" w:sz="0" w:space="0" w:color="auto"/>
            <w:bottom w:val="none" w:sz="0" w:space="0" w:color="auto"/>
            <w:right w:val="none" w:sz="0" w:space="0" w:color="auto"/>
          </w:divBdr>
        </w:div>
        <w:div w:id="1797675844">
          <w:marLeft w:val="0"/>
          <w:marRight w:val="0"/>
          <w:marTop w:val="0"/>
          <w:marBottom w:val="0"/>
          <w:divBdr>
            <w:top w:val="none" w:sz="0" w:space="0" w:color="auto"/>
            <w:left w:val="none" w:sz="0" w:space="0" w:color="auto"/>
            <w:bottom w:val="none" w:sz="0" w:space="0" w:color="auto"/>
            <w:right w:val="none" w:sz="0" w:space="0" w:color="auto"/>
          </w:divBdr>
        </w:div>
        <w:div w:id="1854493943">
          <w:marLeft w:val="0"/>
          <w:marRight w:val="0"/>
          <w:marTop w:val="0"/>
          <w:marBottom w:val="0"/>
          <w:divBdr>
            <w:top w:val="none" w:sz="0" w:space="0" w:color="auto"/>
            <w:left w:val="none" w:sz="0" w:space="0" w:color="auto"/>
            <w:bottom w:val="none" w:sz="0" w:space="0" w:color="auto"/>
            <w:right w:val="none" w:sz="0" w:space="0" w:color="auto"/>
          </w:divBdr>
        </w:div>
        <w:div w:id="722943542">
          <w:marLeft w:val="0"/>
          <w:marRight w:val="0"/>
          <w:marTop w:val="0"/>
          <w:marBottom w:val="0"/>
          <w:divBdr>
            <w:top w:val="none" w:sz="0" w:space="0" w:color="auto"/>
            <w:left w:val="none" w:sz="0" w:space="0" w:color="auto"/>
            <w:bottom w:val="none" w:sz="0" w:space="0" w:color="auto"/>
            <w:right w:val="none" w:sz="0" w:space="0" w:color="auto"/>
          </w:divBdr>
        </w:div>
        <w:div w:id="1027759985">
          <w:marLeft w:val="0"/>
          <w:marRight w:val="0"/>
          <w:marTop w:val="0"/>
          <w:marBottom w:val="0"/>
          <w:divBdr>
            <w:top w:val="none" w:sz="0" w:space="0" w:color="auto"/>
            <w:left w:val="none" w:sz="0" w:space="0" w:color="auto"/>
            <w:bottom w:val="none" w:sz="0" w:space="0" w:color="auto"/>
            <w:right w:val="none" w:sz="0" w:space="0" w:color="auto"/>
          </w:divBdr>
        </w:div>
        <w:div w:id="429087787">
          <w:marLeft w:val="0"/>
          <w:marRight w:val="0"/>
          <w:marTop w:val="0"/>
          <w:marBottom w:val="0"/>
          <w:divBdr>
            <w:top w:val="none" w:sz="0" w:space="0" w:color="auto"/>
            <w:left w:val="none" w:sz="0" w:space="0" w:color="auto"/>
            <w:bottom w:val="none" w:sz="0" w:space="0" w:color="auto"/>
            <w:right w:val="none" w:sz="0" w:space="0" w:color="auto"/>
          </w:divBdr>
        </w:div>
      </w:divsChild>
    </w:div>
    <w:div w:id="2061204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quque@iphc.cnrs.f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EAA6B-2E5B-4ECE-AB96-5213F5EFFF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8</Pages>
  <Words>17886</Words>
  <Characters>98376</Characters>
  <Application>Microsoft Office Word</Application>
  <DocSecurity>0</DocSecurity>
  <Lines>819</Lines>
  <Paragraphs>232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Quque</dc:creator>
  <cp:keywords/>
  <dc:description/>
  <cp:lastModifiedBy>Martin Quque</cp:lastModifiedBy>
  <cp:revision>7</cp:revision>
  <dcterms:created xsi:type="dcterms:W3CDTF">2018-10-29T06:28:00Z</dcterms:created>
  <dcterms:modified xsi:type="dcterms:W3CDTF">2018-10-29T21:19:00Z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zotero-version="5.0.56"&gt;&lt;session id="VNvMnAUX"/&gt;&lt;style id="http://www.zotero.org/styles/springer-socpsych-brackets" locale="en-US" hasBibliography="1" bibliographyStyleHasBeenSet="1"/&gt;&lt;prefs&gt;&lt;pref name="fieldType" value="Field"/&gt;&lt;pr</vt:lpwstr>
  </property>
  <property fmtid="{D5CDD505-2E9C-101B-9397-08002B2CF9AE}" pid="3" name="ZOTERO_PREF_2">
    <vt:lpwstr>ef name="automaticJournalAbbreviations" value="true"/&gt;&lt;/prefs&gt;&lt;/data&gt;</vt:lpwstr>
  </property>
</Properties>
</file>