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681" w:rsidRPr="005F6681" w:rsidRDefault="005F6681" w:rsidP="005F6681">
      <w:pPr>
        <w:spacing w:before="100" w:beforeAutospacing="1" w:after="100" w:afterAutospacing="1" w:line="240" w:lineRule="auto"/>
        <w:outlineLvl w:val="3"/>
        <w:rPr>
          <w:rFonts w:ascii="Times New Roman" w:hAnsi="Times New Roman"/>
          <w:b/>
          <w:bCs/>
          <w:sz w:val="24"/>
          <w:szCs w:val="24"/>
        </w:rPr>
      </w:pPr>
      <w:r w:rsidRPr="005F6681">
        <w:rPr>
          <w:rFonts w:ascii="Times New Roman" w:hAnsi="Times New Roman"/>
          <w:b/>
          <w:bCs/>
          <w:sz w:val="24"/>
          <w:szCs w:val="24"/>
        </w:rPr>
        <w:t xml:space="preserve">Discussions of worker ants' rule-based CHC dealing with changing environments </w:t>
      </w:r>
    </w:p>
    <w:p w:rsidR="005F6681" w:rsidRPr="005F6681" w:rsidRDefault="00B2019E" w:rsidP="005F6681">
      <w:pPr>
        <w:spacing w:before="100" w:beforeAutospacing="1" w:after="100" w:afterAutospacing="1" w:line="240" w:lineRule="auto"/>
        <w:rPr>
          <w:rFonts w:ascii="Times New Roman" w:hAnsi="Times New Roman"/>
          <w:sz w:val="24"/>
          <w:szCs w:val="24"/>
        </w:rPr>
      </w:pPr>
      <w:hyperlink r:id="rId5" w:history="1">
        <w:proofErr w:type="spellStart"/>
        <w:r w:rsidR="005F6681" w:rsidRPr="005F6681">
          <w:rPr>
            <w:rFonts w:ascii="Times New Roman" w:hAnsi="Times New Roman"/>
            <w:color w:val="0000FF"/>
            <w:sz w:val="24"/>
            <w:szCs w:val="24"/>
            <w:u w:val="single"/>
          </w:rPr>
          <w:t>Kamiya</w:t>
        </w:r>
        <w:proofErr w:type="spellEnd"/>
        <w:r w:rsidR="005F6681" w:rsidRPr="005F6681">
          <w:rPr>
            <w:rFonts w:ascii="Times New Roman" w:hAnsi="Times New Roman"/>
            <w:color w:val="0000FF"/>
            <w:sz w:val="24"/>
            <w:szCs w:val="24"/>
            <w:u w:val="single"/>
          </w:rPr>
          <w:t>, A.</w:t>
        </w:r>
      </w:hyperlink>
      <w:r w:rsidR="005F6681">
        <w:rPr>
          <w:rFonts w:ascii="Times New Roman" w:hAnsi="Times New Roman"/>
          <w:sz w:val="24"/>
          <w:szCs w:val="24"/>
        </w:rPr>
        <w:t xml:space="preserve">, </w:t>
      </w:r>
      <w:hyperlink r:id="rId6" w:history="1">
        <w:proofErr w:type="spellStart"/>
        <w:r w:rsidR="005F6681" w:rsidRPr="005F6681">
          <w:rPr>
            <w:rFonts w:ascii="Times New Roman" w:hAnsi="Times New Roman"/>
            <w:color w:val="0000FF"/>
            <w:sz w:val="24"/>
            <w:szCs w:val="24"/>
            <w:u w:val="single"/>
          </w:rPr>
          <w:t>Abiko</w:t>
        </w:r>
        <w:proofErr w:type="spellEnd"/>
        <w:r w:rsidR="005F6681" w:rsidRPr="005F6681">
          <w:rPr>
            <w:rFonts w:ascii="Times New Roman" w:hAnsi="Times New Roman"/>
            <w:color w:val="0000FF"/>
            <w:sz w:val="24"/>
            <w:szCs w:val="24"/>
            <w:u w:val="single"/>
          </w:rPr>
          <w:t>, K.</w:t>
        </w:r>
      </w:hyperlink>
      <w:r w:rsidR="005F6681">
        <w:rPr>
          <w:rFonts w:ascii="Times New Roman" w:hAnsi="Times New Roman"/>
          <w:sz w:val="24"/>
          <w:szCs w:val="24"/>
        </w:rPr>
        <w:t xml:space="preserve">, </w:t>
      </w:r>
      <w:hyperlink r:id="rId7" w:history="1">
        <w:r w:rsidR="005F6681" w:rsidRPr="005F6681">
          <w:rPr>
            <w:rFonts w:ascii="Times New Roman" w:hAnsi="Times New Roman"/>
            <w:color w:val="0000FF"/>
            <w:sz w:val="24"/>
            <w:szCs w:val="24"/>
            <w:u w:val="single"/>
          </w:rPr>
          <w:t>Kobayashi, S.</w:t>
        </w:r>
      </w:hyperlink>
    </w:p>
    <w:p w:rsidR="005F6681" w:rsidRDefault="00B2019E" w:rsidP="005F6681">
      <w:pPr>
        <w:spacing w:before="100" w:beforeAutospacing="1" w:after="100" w:afterAutospacing="1" w:line="240" w:lineRule="auto"/>
        <w:rPr>
          <w:rFonts w:ascii="Times New Roman" w:hAnsi="Times New Roman"/>
          <w:sz w:val="24"/>
          <w:szCs w:val="24"/>
        </w:rPr>
      </w:pPr>
      <w:hyperlink r:id="rId8" w:history="1">
        <w:r w:rsidR="005F6681" w:rsidRPr="005F6681">
          <w:rPr>
            <w:rFonts w:ascii="Times New Roman" w:hAnsi="Times New Roman"/>
            <w:color w:val="0000FF"/>
            <w:sz w:val="24"/>
            <w:szCs w:val="24"/>
            <w:u w:val="single"/>
          </w:rPr>
          <w:t>Applied Soft Computing</w:t>
        </w:r>
      </w:hyperlink>
      <w:r w:rsidR="005F6681">
        <w:rPr>
          <w:rFonts w:ascii="Times New Roman" w:hAnsi="Times New Roman"/>
          <w:sz w:val="24"/>
          <w:szCs w:val="24"/>
        </w:rPr>
        <w:t xml:space="preserve">. </w:t>
      </w:r>
      <w:r w:rsidR="005F6681" w:rsidRPr="005F6681">
        <w:rPr>
          <w:rFonts w:ascii="Times New Roman" w:hAnsi="Times New Roman"/>
          <w:sz w:val="24"/>
          <w:szCs w:val="24"/>
        </w:rPr>
        <w:t>Jan. 2010, vol.10, no.1, pp. 245-50. ISSN: 1568-4946</w:t>
      </w:r>
    </w:p>
    <w:p w:rsidR="005F6681" w:rsidRPr="005F6681" w:rsidRDefault="005F6681" w:rsidP="005F6681">
      <w:pPr>
        <w:spacing w:before="100" w:beforeAutospacing="1" w:after="100" w:afterAutospacing="1" w:line="240" w:lineRule="auto"/>
        <w:rPr>
          <w:rFonts w:ascii="Times New Roman" w:hAnsi="Times New Roman"/>
          <w:sz w:val="24"/>
          <w:szCs w:val="24"/>
        </w:rPr>
      </w:pPr>
      <w:r w:rsidRPr="005F6681">
        <w:rPr>
          <w:rFonts w:ascii="Times New Roman" w:hAnsi="Times New Roman"/>
          <w:sz w:val="24"/>
          <w:szCs w:val="24"/>
        </w:rPr>
        <w:t xml:space="preserve">Contrary to popular belief, biologists discovered that worker ants are really not all hardworking. It has been found that in three separate 30-strong colonies of black Japanese ants (Myrmecina </w:t>
      </w:r>
      <w:proofErr w:type="spellStart"/>
      <w:r w:rsidRPr="005F6681">
        <w:rPr>
          <w:rFonts w:ascii="Times New Roman" w:hAnsi="Times New Roman"/>
          <w:sz w:val="24"/>
          <w:szCs w:val="24"/>
        </w:rPr>
        <w:t>nipponica</w:t>
      </w:r>
      <w:proofErr w:type="spellEnd"/>
      <w:r w:rsidRPr="005F6681">
        <w:rPr>
          <w:rFonts w:ascii="Times New Roman" w:hAnsi="Times New Roman"/>
          <w:sz w:val="24"/>
          <w:szCs w:val="24"/>
        </w:rPr>
        <w:t xml:space="preserve">), about 20% of worker ants are diligent, 60% are ordinary, and 20% are lazy. That is called 20:60:20 rule. Though they are lazy, biologists suggested that lazy worker ants could be contributing something to the colony that is yet to be determined. In our last research, we used CHC (cross generational elitist selection, heterogeneous recombination, and cataclysmic mutation) with the worker ants' rule (WACHC) aiming at solving optimization problems in changing environments. CHC is a nontraditional genetic algorithm (GA) which combines a conservative selection strategy that always preserves the best individuals found so far with a radical (highly disruptive) recombination operator. In our last research, we verified that WACHC performs better than CHC in only one case of fully changing environment. In this paper, we further discuss our proposed WACHC dealing with changing environment problems with varying degree of difficulty, compare our proposal with </w:t>
      </w:r>
      <w:proofErr w:type="spellStart"/>
      <w:r w:rsidRPr="005F6681">
        <w:rPr>
          <w:rFonts w:ascii="Times New Roman" w:hAnsi="Times New Roman"/>
          <w:sz w:val="24"/>
          <w:szCs w:val="24"/>
        </w:rPr>
        <w:t>hypermutation</w:t>
      </w:r>
      <w:proofErr w:type="spellEnd"/>
      <w:r w:rsidRPr="005F6681">
        <w:rPr>
          <w:rFonts w:ascii="Times New Roman" w:hAnsi="Times New Roman"/>
          <w:sz w:val="24"/>
          <w:szCs w:val="24"/>
        </w:rPr>
        <w:t xml:space="preserve"> GA which is also proposed for dealing with changing environment problems, and discuss the difference between our proposal and ant colony optimization algorithms</w:t>
      </w:r>
      <w:r>
        <w:rPr>
          <w:rFonts w:ascii="Times New Roman" w:hAnsi="Times New Roman"/>
          <w:sz w:val="24"/>
          <w:szCs w:val="24"/>
        </w:rPr>
        <w:t>.</w:t>
      </w:r>
    </w:p>
    <w:p w:rsidR="005F6681" w:rsidRDefault="005F6681" w:rsidP="00A81354">
      <w:pPr>
        <w:spacing w:before="100" w:beforeAutospacing="1" w:after="100" w:afterAutospacing="1" w:line="240" w:lineRule="auto"/>
        <w:outlineLvl w:val="3"/>
        <w:rPr>
          <w:rFonts w:ascii="Times New Roman" w:hAnsi="Times New Roman"/>
          <w:b/>
          <w:bCs/>
          <w:sz w:val="24"/>
          <w:szCs w:val="24"/>
        </w:rPr>
      </w:pPr>
    </w:p>
    <w:p w:rsidR="005F6681" w:rsidRDefault="005F6681" w:rsidP="00A81354">
      <w:pPr>
        <w:spacing w:before="100" w:beforeAutospacing="1" w:after="100" w:afterAutospacing="1" w:line="240" w:lineRule="auto"/>
        <w:outlineLvl w:val="3"/>
        <w:rPr>
          <w:rFonts w:ascii="Times New Roman" w:hAnsi="Times New Roman"/>
          <w:b/>
          <w:bCs/>
          <w:sz w:val="24"/>
          <w:szCs w:val="24"/>
        </w:rPr>
      </w:pPr>
    </w:p>
    <w:p w:rsidR="00A81354" w:rsidRPr="00A81354" w:rsidRDefault="00A81354" w:rsidP="00A81354">
      <w:pPr>
        <w:spacing w:before="100" w:beforeAutospacing="1" w:after="100" w:afterAutospacing="1" w:line="240" w:lineRule="auto"/>
        <w:outlineLvl w:val="3"/>
        <w:rPr>
          <w:rFonts w:ascii="Times New Roman" w:hAnsi="Times New Roman"/>
          <w:b/>
          <w:bCs/>
          <w:sz w:val="24"/>
          <w:szCs w:val="24"/>
        </w:rPr>
      </w:pPr>
      <w:r w:rsidRPr="00A81354">
        <w:rPr>
          <w:rFonts w:ascii="Times New Roman" w:hAnsi="Times New Roman"/>
          <w:b/>
          <w:bCs/>
          <w:sz w:val="24"/>
          <w:szCs w:val="24"/>
        </w:rPr>
        <w:t>Synergy between pheromone trails and quorum thresholds underlies consensus decisions</w:t>
      </w:r>
      <w:r>
        <w:rPr>
          <w:rFonts w:ascii="Times New Roman" w:hAnsi="Times New Roman"/>
          <w:b/>
          <w:bCs/>
          <w:sz w:val="24"/>
          <w:szCs w:val="24"/>
        </w:rPr>
        <w:t xml:space="preserve"> in the ant Myrmecina </w:t>
      </w:r>
      <w:proofErr w:type="spellStart"/>
      <w:r>
        <w:rPr>
          <w:rFonts w:ascii="Times New Roman" w:hAnsi="Times New Roman"/>
          <w:b/>
          <w:bCs/>
          <w:sz w:val="24"/>
          <w:szCs w:val="24"/>
        </w:rPr>
        <w:t>nipponica</w:t>
      </w:r>
      <w:proofErr w:type="spellEnd"/>
    </w:p>
    <w:p w:rsidR="00A81354" w:rsidRPr="00A81354" w:rsidRDefault="00B2019E" w:rsidP="00A81354">
      <w:pPr>
        <w:spacing w:before="100" w:beforeAutospacing="1" w:after="100" w:afterAutospacing="1" w:line="240" w:lineRule="auto"/>
        <w:rPr>
          <w:rFonts w:ascii="Times New Roman" w:hAnsi="Times New Roman"/>
          <w:sz w:val="24"/>
          <w:szCs w:val="24"/>
        </w:rPr>
      </w:pPr>
      <w:hyperlink r:id="rId9" w:history="1">
        <w:r w:rsidR="00A81354" w:rsidRPr="00A81354">
          <w:rPr>
            <w:rFonts w:ascii="Times New Roman" w:hAnsi="Times New Roman"/>
            <w:color w:val="0000FF"/>
            <w:sz w:val="24"/>
            <w:szCs w:val="24"/>
            <w:u w:val="single"/>
          </w:rPr>
          <w:t xml:space="preserve">Cronin, Adam </w:t>
        </w:r>
        <w:proofErr w:type="spellStart"/>
        <w:r w:rsidR="00A81354" w:rsidRPr="00A81354">
          <w:rPr>
            <w:rFonts w:ascii="Times New Roman" w:hAnsi="Times New Roman"/>
            <w:color w:val="0000FF"/>
            <w:sz w:val="24"/>
            <w:szCs w:val="24"/>
            <w:u w:val="single"/>
          </w:rPr>
          <w:t>L</w:t>
        </w:r>
        <w:proofErr w:type="gramStart"/>
        <w:r w:rsidR="00A81354" w:rsidRPr="00A81354">
          <w:rPr>
            <w:rFonts w:ascii="Times New Roman" w:hAnsi="Times New Roman"/>
            <w:color w:val="0000FF"/>
            <w:sz w:val="24"/>
            <w:szCs w:val="24"/>
            <w:u w:val="single"/>
          </w:rPr>
          <w:t>.</w:t>
        </w:r>
        <w:proofErr w:type="gramEnd"/>
      </w:hyperlink>
      <w:r w:rsidR="00A81354" w:rsidRPr="00A81354">
        <w:rPr>
          <w:rFonts w:ascii="Times New Roman" w:hAnsi="Times New Roman"/>
          <w:sz w:val="24"/>
          <w:szCs w:val="24"/>
        </w:rPr>
        <w:t>Behavioral</w:t>
      </w:r>
      <w:proofErr w:type="spellEnd"/>
      <w:r w:rsidR="00A81354" w:rsidRPr="00A81354">
        <w:rPr>
          <w:rFonts w:ascii="Times New Roman" w:hAnsi="Times New Roman"/>
          <w:sz w:val="24"/>
          <w:szCs w:val="24"/>
        </w:rPr>
        <w:t xml:space="preserve"> Ecology and Sociobiology. Oct 2013, Vol. 67 Issue 10, p1643, 9 p.</w:t>
      </w:r>
    </w:p>
    <w:p w:rsidR="00A81354" w:rsidRDefault="00A81354" w:rsidP="00A81354">
      <w:pPr>
        <w:spacing w:before="100" w:beforeAutospacing="1" w:after="100" w:afterAutospacing="1" w:line="240" w:lineRule="auto"/>
        <w:rPr>
          <w:rFonts w:ascii="Times New Roman" w:hAnsi="Times New Roman"/>
          <w:sz w:val="24"/>
          <w:szCs w:val="24"/>
        </w:rPr>
      </w:pPr>
      <w:r w:rsidRPr="00A81354">
        <w:rPr>
          <w:rFonts w:ascii="Times New Roman" w:hAnsi="Times New Roman"/>
          <w:sz w:val="24"/>
          <w:szCs w:val="24"/>
        </w:rPr>
        <w:t>Coordination of group actions in social organisms is often a self-</w:t>
      </w:r>
      <w:proofErr w:type="spellStart"/>
      <w:r w:rsidRPr="00A81354">
        <w:rPr>
          <w:rFonts w:ascii="Times New Roman" w:hAnsi="Times New Roman"/>
          <w:sz w:val="24"/>
          <w:szCs w:val="24"/>
        </w:rPr>
        <w:t>organised</w:t>
      </w:r>
      <w:proofErr w:type="spellEnd"/>
      <w:r w:rsidRPr="00A81354">
        <w:rPr>
          <w:rFonts w:ascii="Times New Roman" w:hAnsi="Times New Roman"/>
          <w:sz w:val="24"/>
          <w:szCs w:val="24"/>
        </w:rPr>
        <w:t xml:space="preserve"> process lacking central control. These collective </w:t>
      </w:r>
      <w:proofErr w:type="spellStart"/>
      <w:r w:rsidRPr="00A81354">
        <w:rPr>
          <w:rFonts w:ascii="Times New Roman" w:hAnsi="Times New Roman"/>
          <w:sz w:val="24"/>
          <w:szCs w:val="24"/>
        </w:rPr>
        <w:t>behaviours</w:t>
      </w:r>
      <w:proofErr w:type="spellEnd"/>
      <w:r w:rsidRPr="00A81354">
        <w:rPr>
          <w:rFonts w:ascii="Times New Roman" w:hAnsi="Times New Roman"/>
          <w:sz w:val="24"/>
          <w:szCs w:val="24"/>
        </w:rPr>
        <w:t xml:space="preserve"> are driven by mechanisms of positive feedback generated through information exchange. Understanding how different methods of communication generate positive feedback is an essential step in comprehending the functional mechanisms underlying complex systems. The Japanese small-colony ant, Myrmecina </w:t>
      </w:r>
      <w:proofErr w:type="spellStart"/>
      <w:r w:rsidRPr="00A81354">
        <w:rPr>
          <w:rFonts w:ascii="Times New Roman" w:hAnsi="Times New Roman"/>
          <w:sz w:val="24"/>
          <w:szCs w:val="24"/>
        </w:rPr>
        <w:t>nipponica</w:t>
      </w:r>
      <w:proofErr w:type="spellEnd"/>
      <w:r w:rsidRPr="00A81354">
        <w:rPr>
          <w:rFonts w:ascii="Times New Roman" w:hAnsi="Times New Roman"/>
          <w:sz w:val="24"/>
          <w:szCs w:val="24"/>
        </w:rPr>
        <w:t xml:space="preserve"> uses both pheromone trails and an apparent quorum response during consensus decisions over a new home. Both of these mechanisms have been shown to generate positive feedback and are effective means of selecting among mutually exclusive courses of action. In this study, I investigate how pheromone trails and quorum thresholds contribute to consensus decisions during house-hunting in this species through experimental manipulations of pheromone trails, colony size and environmental context. Results demonstrate that (1) providing colonies with pre-established pheromone trails increased the number of ants finding the new site and led to higher quorum thresholds and more rapid relocations, (2) experimentally halving colony size resulted in a proportional decrease in quorum thresholds and (3) colonies relocating long distances had higher quorums than those relocating short distances. Taken together, these data indicate that pheromone trails are important for recruitment and navigation during nest site selection, but that </w:t>
      </w:r>
      <w:r w:rsidRPr="00A81354">
        <w:rPr>
          <w:rFonts w:ascii="Times New Roman" w:hAnsi="Times New Roman"/>
          <w:sz w:val="24"/>
          <w:szCs w:val="24"/>
        </w:rPr>
        <w:lastRenderedPageBreak/>
        <w:t xml:space="preserve">decision making is contingent on a quorum response. Such synergy between mechanisms of positive feedback may be a common means of </w:t>
      </w:r>
      <w:proofErr w:type="spellStart"/>
      <w:r w:rsidRPr="00A81354">
        <w:rPr>
          <w:rFonts w:ascii="Times New Roman" w:hAnsi="Times New Roman"/>
          <w:sz w:val="24"/>
          <w:szCs w:val="24"/>
        </w:rPr>
        <w:t>optimising</w:t>
      </w:r>
      <w:proofErr w:type="spellEnd"/>
      <w:r w:rsidRPr="00A81354">
        <w:rPr>
          <w:rFonts w:ascii="Times New Roman" w:hAnsi="Times New Roman"/>
          <w:sz w:val="24"/>
          <w:szCs w:val="24"/>
        </w:rPr>
        <w:t xml:space="preserve"> collective </w:t>
      </w:r>
      <w:proofErr w:type="spellStart"/>
      <w:r w:rsidRPr="00A81354">
        <w:rPr>
          <w:rFonts w:ascii="Times New Roman" w:hAnsi="Times New Roman"/>
          <w:sz w:val="24"/>
          <w:szCs w:val="24"/>
        </w:rPr>
        <w:t>behaviours</w:t>
      </w:r>
      <w:proofErr w:type="spellEnd"/>
      <w:r w:rsidRPr="00A81354">
        <w:rPr>
          <w:rFonts w:ascii="Times New Roman" w:hAnsi="Times New Roman"/>
          <w:sz w:val="24"/>
          <w:szCs w:val="24"/>
        </w:rPr>
        <w:t>.</w:t>
      </w:r>
    </w:p>
    <w:p w:rsidR="00405550" w:rsidRDefault="00405550" w:rsidP="00A81354">
      <w:pPr>
        <w:spacing w:before="100" w:beforeAutospacing="1" w:after="100" w:afterAutospacing="1" w:line="240" w:lineRule="auto"/>
        <w:rPr>
          <w:rFonts w:ascii="Times New Roman" w:hAnsi="Times New Roman"/>
          <w:sz w:val="24"/>
          <w:szCs w:val="24"/>
        </w:rPr>
      </w:pPr>
    </w:p>
    <w:p w:rsidR="00405550" w:rsidRPr="00405550" w:rsidRDefault="00405550" w:rsidP="00405550">
      <w:pPr>
        <w:spacing w:before="100" w:beforeAutospacing="1" w:after="100" w:afterAutospacing="1" w:line="240" w:lineRule="auto"/>
        <w:outlineLvl w:val="3"/>
        <w:rPr>
          <w:rFonts w:ascii="Times New Roman" w:hAnsi="Times New Roman"/>
          <w:b/>
          <w:bCs/>
          <w:sz w:val="24"/>
          <w:szCs w:val="24"/>
        </w:rPr>
      </w:pPr>
      <w:r w:rsidRPr="00405550">
        <w:rPr>
          <w:rFonts w:ascii="Times New Roman" w:hAnsi="Times New Roman"/>
          <w:b/>
          <w:bCs/>
          <w:sz w:val="24"/>
          <w:szCs w:val="24"/>
        </w:rPr>
        <w:t xml:space="preserve">Larval </w:t>
      </w:r>
      <w:proofErr w:type="spellStart"/>
      <w:r w:rsidRPr="00405550">
        <w:rPr>
          <w:rFonts w:ascii="Times New Roman" w:hAnsi="Times New Roman"/>
          <w:b/>
          <w:bCs/>
          <w:sz w:val="24"/>
          <w:szCs w:val="24"/>
        </w:rPr>
        <w:t>stenocephaly</w:t>
      </w:r>
      <w:proofErr w:type="spellEnd"/>
      <w:r w:rsidRPr="00405550">
        <w:rPr>
          <w:rFonts w:ascii="Times New Roman" w:hAnsi="Times New Roman"/>
          <w:b/>
          <w:bCs/>
          <w:sz w:val="24"/>
          <w:szCs w:val="24"/>
        </w:rPr>
        <w:t xml:space="preserve"> related to specialized feeding in the ant genera </w:t>
      </w:r>
      <w:proofErr w:type="spellStart"/>
      <w:r w:rsidRPr="00405550">
        <w:rPr>
          <w:rFonts w:ascii="Times New Roman" w:hAnsi="Times New Roman"/>
          <w:b/>
          <w:bCs/>
          <w:sz w:val="24"/>
          <w:szCs w:val="24"/>
        </w:rPr>
        <w:t>Amblyopone</w:t>
      </w:r>
      <w:proofErr w:type="spellEnd"/>
      <w:r w:rsidRPr="00405550">
        <w:rPr>
          <w:rFonts w:ascii="Times New Roman" w:hAnsi="Times New Roman"/>
          <w:b/>
          <w:bCs/>
          <w:sz w:val="24"/>
          <w:szCs w:val="24"/>
        </w:rPr>
        <w:t xml:space="preserve">, </w:t>
      </w:r>
      <w:proofErr w:type="spellStart"/>
      <w:r w:rsidRPr="00405550">
        <w:rPr>
          <w:rFonts w:ascii="Times New Roman" w:hAnsi="Times New Roman"/>
          <w:b/>
          <w:bCs/>
          <w:sz w:val="24"/>
          <w:szCs w:val="24"/>
        </w:rPr>
        <w:t>Leptanilla</w:t>
      </w:r>
      <w:proofErr w:type="spellEnd"/>
      <w:r w:rsidRPr="00405550">
        <w:rPr>
          <w:rFonts w:ascii="Times New Roman" w:hAnsi="Times New Roman"/>
          <w:b/>
          <w:bCs/>
          <w:sz w:val="24"/>
          <w:szCs w:val="24"/>
        </w:rPr>
        <w:t xml:space="preserve"> and Myrmecina (Hymenoptera: Formicidae) [Academic Journal]</w:t>
      </w:r>
    </w:p>
    <w:p w:rsidR="00405550" w:rsidRDefault="00B2019E" w:rsidP="00405550">
      <w:pPr>
        <w:spacing w:before="100" w:beforeAutospacing="1" w:after="100" w:afterAutospacing="1" w:line="240" w:lineRule="auto"/>
        <w:rPr>
          <w:rFonts w:ascii="Times New Roman" w:hAnsi="Times New Roman"/>
          <w:sz w:val="24"/>
          <w:szCs w:val="24"/>
        </w:rPr>
      </w:pPr>
      <w:hyperlink r:id="rId10" w:history="1">
        <w:proofErr w:type="spellStart"/>
        <w:r w:rsidR="00405550" w:rsidRPr="00405550">
          <w:rPr>
            <w:rFonts w:ascii="Times New Roman" w:hAnsi="Times New Roman"/>
            <w:color w:val="0000FF"/>
            <w:sz w:val="24"/>
            <w:szCs w:val="24"/>
            <w:u w:val="single"/>
          </w:rPr>
          <w:t>Masuko</w:t>
        </w:r>
        <w:proofErr w:type="spellEnd"/>
        <w:r w:rsidR="00405550" w:rsidRPr="00405550">
          <w:rPr>
            <w:rFonts w:ascii="Times New Roman" w:hAnsi="Times New Roman"/>
            <w:color w:val="0000FF"/>
            <w:sz w:val="24"/>
            <w:szCs w:val="24"/>
            <w:u w:val="single"/>
          </w:rPr>
          <w:t>, Keiichi</w:t>
        </w:r>
      </w:hyperlink>
      <w:r w:rsidR="00405550">
        <w:rPr>
          <w:rFonts w:ascii="Times New Roman" w:hAnsi="Times New Roman"/>
          <w:sz w:val="24"/>
          <w:szCs w:val="24"/>
        </w:rPr>
        <w:t xml:space="preserve"> </w:t>
      </w:r>
    </w:p>
    <w:p w:rsidR="00405550" w:rsidRPr="00405550" w:rsidRDefault="00B2019E" w:rsidP="00405550">
      <w:pPr>
        <w:spacing w:before="100" w:beforeAutospacing="1" w:after="100" w:afterAutospacing="1" w:line="240" w:lineRule="auto"/>
        <w:rPr>
          <w:rFonts w:ascii="Times New Roman" w:hAnsi="Times New Roman"/>
          <w:sz w:val="24"/>
          <w:szCs w:val="24"/>
        </w:rPr>
      </w:pPr>
      <w:hyperlink r:id="rId11" w:history="1">
        <w:r w:rsidR="00405550" w:rsidRPr="00405550">
          <w:rPr>
            <w:rFonts w:ascii="Times New Roman" w:hAnsi="Times New Roman"/>
            <w:color w:val="0000FF"/>
            <w:sz w:val="24"/>
            <w:szCs w:val="24"/>
            <w:u w:val="single"/>
          </w:rPr>
          <w:t>Arthropod Structure and Development</w:t>
        </w:r>
      </w:hyperlink>
      <w:r w:rsidR="00405550" w:rsidRPr="00405550">
        <w:rPr>
          <w:rFonts w:ascii="Times New Roman" w:hAnsi="Times New Roman"/>
          <w:sz w:val="24"/>
          <w:szCs w:val="24"/>
        </w:rPr>
        <w:t xml:space="preserve"> 2008 37(2):109-117</w:t>
      </w:r>
    </w:p>
    <w:p w:rsidR="00405550" w:rsidRPr="00405550" w:rsidRDefault="00405550" w:rsidP="00405550">
      <w:pPr>
        <w:spacing w:before="100" w:beforeAutospacing="1" w:after="100" w:afterAutospacing="1" w:line="240" w:lineRule="auto"/>
        <w:rPr>
          <w:rFonts w:ascii="Times New Roman" w:hAnsi="Times New Roman"/>
          <w:sz w:val="24"/>
          <w:szCs w:val="24"/>
        </w:rPr>
      </w:pPr>
      <w:r w:rsidRPr="00405550">
        <w:rPr>
          <w:rFonts w:ascii="Times New Roman" w:hAnsi="Times New Roman"/>
          <w:sz w:val="24"/>
          <w:szCs w:val="24"/>
        </w:rPr>
        <w:t xml:space="preserve">Larvae of the ant genera </w:t>
      </w:r>
      <w:proofErr w:type="spellStart"/>
      <w:r w:rsidRPr="00405550">
        <w:rPr>
          <w:rFonts w:ascii="Times New Roman" w:hAnsi="Times New Roman"/>
          <w:sz w:val="24"/>
          <w:szCs w:val="24"/>
        </w:rPr>
        <w:t>Amblyopone</w:t>
      </w:r>
      <w:proofErr w:type="spellEnd"/>
      <w:r w:rsidRPr="00405550">
        <w:rPr>
          <w:rFonts w:ascii="Times New Roman" w:hAnsi="Times New Roman"/>
          <w:sz w:val="24"/>
          <w:szCs w:val="24"/>
        </w:rPr>
        <w:t xml:space="preserve">, </w:t>
      </w:r>
      <w:proofErr w:type="spellStart"/>
      <w:r w:rsidRPr="00405550">
        <w:rPr>
          <w:rFonts w:ascii="Times New Roman" w:hAnsi="Times New Roman"/>
          <w:sz w:val="24"/>
          <w:szCs w:val="24"/>
        </w:rPr>
        <w:t>Leptanilla</w:t>
      </w:r>
      <w:proofErr w:type="spellEnd"/>
      <w:r w:rsidRPr="00405550">
        <w:rPr>
          <w:rFonts w:ascii="Times New Roman" w:hAnsi="Times New Roman"/>
          <w:sz w:val="24"/>
          <w:szCs w:val="24"/>
        </w:rPr>
        <w:t xml:space="preserve"> and Myrmecina have unusually minute crania. This characteristic is here termed </w:t>
      </w:r>
      <w:proofErr w:type="spellStart"/>
      <w:r w:rsidRPr="00405550">
        <w:rPr>
          <w:rFonts w:ascii="Times New Roman" w:hAnsi="Times New Roman"/>
          <w:sz w:val="24"/>
          <w:szCs w:val="24"/>
        </w:rPr>
        <w:t>stenocephaly</w:t>
      </w:r>
      <w:proofErr w:type="spellEnd"/>
      <w:r w:rsidRPr="00405550">
        <w:rPr>
          <w:rFonts w:ascii="Times New Roman" w:hAnsi="Times New Roman"/>
          <w:sz w:val="24"/>
          <w:szCs w:val="24"/>
        </w:rPr>
        <w:t>. To study it in detail larvae of the three genera were examined morphometrically and histologically in comparison with other non-</w:t>
      </w:r>
      <w:proofErr w:type="spellStart"/>
      <w:r w:rsidRPr="00405550">
        <w:rPr>
          <w:rFonts w:ascii="Times New Roman" w:hAnsi="Times New Roman"/>
          <w:sz w:val="24"/>
          <w:szCs w:val="24"/>
        </w:rPr>
        <w:t>stenocephalous</w:t>
      </w:r>
      <w:proofErr w:type="spellEnd"/>
      <w:r w:rsidRPr="00405550">
        <w:rPr>
          <w:rFonts w:ascii="Times New Roman" w:hAnsi="Times New Roman"/>
          <w:sz w:val="24"/>
          <w:szCs w:val="24"/>
        </w:rPr>
        <w:t xml:space="preserve"> larvae of the genera </w:t>
      </w:r>
      <w:proofErr w:type="spellStart"/>
      <w:r w:rsidRPr="00405550">
        <w:rPr>
          <w:rFonts w:ascii="Times New Roman" w:hAnsi="Times New Roman"/>
          <w:sz w:val="24"/>
          <w:szCs w:val="24"/>
        </w:rPr>
        <w:t>Cryptopone</w:t>
      </w:r>
      <w:proofErr w:type="spellEnd"/>
      <w:r w:rsidRPr="00405550">
        <w:rPr>
          <w:rFonts w:ascii="Times New Roman" w:hAnsi="Times New Roman"/>
          <w:sz w:val="24"/>
          <w:szCs w:val="24"/>
        </w:rPr>
        <w:t xml:space="preserve"> and </w:t>
      </w:r>
      <w:proofErr w:type="spellStart"/>
      <w:r w:rsidRPr="00405550">
        <w:rPr>
          <w:rFonts w:ascii="Times New Roman" w:hAnsi="Times New Roman"/>
          <w:sz w:val="24"/>
          <w:szCs w:val="24"/>
        </w:rPr>
        <w:t>Manica</w:t>
      </w:r>
      <w:proofErr w:type="spellEnd"/>
      <w:r w:rsidRPr="00405550">
        <w:rPr>
          <w:rFonts w:ascii="Times New Roman" w:hAnsi="Times New Roman"/>
          <w:sz w:val="24"/>
          <w:szCs w:val="24"/>
        </w:rPr>
        <w:t xml:space="preserve">. The </w:t>
      </w:r>
      <w:proofErr w:type="spellStart"/>
      <w:r w:rsidRPr="00405550">
        <w:rPr>
          <w:rFonts w:ascii="Times New Roman" w:hAnsi="Times New Roman"/>
          <w:sz w:val="24"/>
          <w:szCs w:val="24"/>
        </w:rPr>
        <w:t>stenocephalous</w:t>
      </w:r>
      <w:proofErr w:type="spellEnd"/>
      <w:r w:rsidRPr="00405550">
        <w:rPr>
          <w:rFonts w:ascii="Times New Roman" w:hAnsi="Times New Roman"/>
          <w:sz w:val="24"/>
          <w:szCs w:val="24"/>
        </w:rPr>
        <w:t xml:space="preserve"> larvae are very specialized, in that their supra- and sub-esophageal ganglia are entirely displaced into the anterior thoracic segments, apparently as a consequence of the small cranial capacity. In </w:t>
      </w:r>
      <w:proofErr w:type="spellStart"/>
      <w:r w:rsidRPr="00405550">
        <w:rPr>
          <w:rFonts w:ascii="Times New Roman" w:hAnsi="Times New Roman"/>
          <w:sz w:val="24"/>
          <w:szCs w:val="24"/>
        </w:rPr>
        <w:t>Amblyopone</w:t>
      </w:r>
      <w:proofErr w:type="spellEnd"/>
      <w:r w:rsidRPr="00405550">
        <w:rPr>
          <w:rFonts w:ascii="Times New Roman" w:hAnsi="Times New Roman"/>
          <w:sz w:val="24"/>
          <w:szCs w:val="24"/>
        </w:rPr>
        <w:t xml:space="preserve"> and </w:t>
      </w:r>
      <w:proofErr w:type="spellStart"/>
      <w:r w:rsidRPr="00405550">
        <w:rPr>
          <w:rFonts w:ascii="Times New Roman" w:hAnsi="Times New Roman"/>
          <w:sz w:val="24"/>
          <w:szCs w:val="24"/>
        </w:rPr>
        <w:t>Leptanilla</w:t>
      </w:r>
      <w:proofErr w:type="spellEnd"/>
      <w:r w:rsidRPr="00405550">
        <w:rPr>
          <w:rFonts w:ascii="Times New Roman" w:hAnsi="Times New Roman"/>
          <w:sz w:val="24"/>
          <w:szCs w:val="24"/>
        </w:rPr>
        <w:t xml:space="preserve"> the small cranium appears to facilitate group feeding by a large number of larvae on the whole, intact bodies of the specialized centipede prey characteristic of these genera. In Myrmecina, the small, elongate head adapts the larva to consume the contents of the partly opened bodies of </w:t>
      </w:r>
      <w:proofErr w:type="spellStart"/>
      <w:r w:rsidRPr="00405550">
        <w:rPr>
          <w:rFonts w:ascii="Times New Roman" w:hAnsi="Times New Roman"/>
          <w:sz w:val="24"/>
          <w:szCs w:val="24"/>
        </w:rPr>
        <w:t>oribatid</w:t>
      </w:r>
      <w:proofErr w:type="spellEnd"/>
      <w:r w:rsidRPr="00405550">
        <w:rPr>
          <w:rFonts w:ascii="Times New Roman" w:hAnsi="Times New Roman"/>
          <w:sz w:val="24"/>
          <w:szCs w:val="24"/>
        </w:rPr>
        <w:t xml:space="preserve"> mites, which are the specialized prey of this genus. Therefore, </w:t>
      </w:r>
      <w:proofErr w:type="spellStart"/>
      <w:r w:rsidRPr="00405550">
        <w:rPr>
          <w:rFonts w:ascii="Times New Roman" w:hAnsi="Times New Roman"/>
          <w:sz w:val="24"/>
          <w:szCs w:val="24"/>
        </w:rPr>
        <w:t>stenocephaly</w:t>
      </w:r>
      <w:proofErr w:type="spellEnd"/>
      <w:r w:rsidRPr="00405550">
        <w:rPr>
          <w:rFonts w:ascii="Times New Roman" w:hAnsi="Times New Roman"/>
          <w:sz w:val="24"/>
          <w:szCs w:val="24"/>
        </w:rPr>
        <w:t xml:space="preserve"> seems to be a larval morphological adaptation facilitating specialized predation in these ants. These morphological specializations by ant larvae, and active larval involvement in prey dissection are possible because ants rear the larvae without confining them in cells. Acellular nests, a universal feature in Formicidae, may thus facilitate larval adaptations of benefit both to the larvae themselves and to the functionality of parental colonies, allowing them more efficiently to exploit accessible prey through well-integrated cooperation between adult and immature individuals.</w:t>
      </w:r>
    </w:p>
    <w:p w:rsidR="004379A2" w:rsidRPr="004379A2" w:rsidRDefault="004379A2" w:rsidP="004379A2">
      <w:pPr>
        <w:spacing w:before="100" w:beforeAutospacing="1" w:after="100" w:afterAutospacing="1" w:line="240" w:lineRule="auto"/>
        <w:outlineLvl w:val="3"/>
        <w:rPr>
          <w:rFonts w:ascii="Times New Roman" w:hAnsi="Times New Roman"/>
          <w:b/>
          <w:bCs/>
          <w:sz w:val="24"/>
          <w:szCs w:val="24"/>
        </w:rPr>
      </w:pPr>
      <w:proofErr w:type="spellStart"/>
      <w:r w:rsidRPr="004379A2">
        <w:rPr>
          <w:rFonts w:ascii="Times New Roman" w:hAnsi="Times New Roman"/>
          <w:b/>
          <w:bCs/>
          <w:sz w:val="24"/>
          <w:szCs w:val="24"/>
        </w:rPr>
        <w:t>Thelytokous</w:t>
      </w:r>
      <w:proofErr w:type="spellEnd"/>
      <w:r w:rsidRPr="004379A2">
        <w:rPr>
          <w:rFonts w:ascii="Times New Roman" w:hAnsi="Times New Roman"/>
          <w:b/>
          <w:bCs/>
          <w:sz w:val="24"/>
          <w:szCs w:val="24"/>
        </w:rPr>
        <w:t xml:space="preserve"> Parthenogenesis in the Ant Myrmecina </w:t>
      </w:r>
      <w:proofErr w:type="spellStart"/>
      <w:r w:rsidRPr="004379A2">
        <w:rPr>
          <w:rFonts w:ascii="Times New Roman" w:hAnsi="Times New Roman"/>
          <w:b/>
          <w:bCs/>
          <w:sz w:val="24"/>
          <w:szCs w:val="24"/>
        </w:rPr>
        <w:t>nipponica</w:t>
      </w:r>
      <w:proofErr w:type="spellEnd"/>
      <w:r w:rsidRPr="004379A2">
        <w:rPr>
          <w:rFonts w:ascii="Times New Roman" w:hAnsi="Times New Roman"/>
          <w:b/>
          <w:bCs/>
          <w:sz w:val="24"/>
          <w:szCs w:val="24"/>
        </w:rPr>
        <w:t xml:space="preserve"> (Hymenoptera: Formicidae). [Academic Journal]</w:t>
      </w:r>
    </w:p>
    <w:p w:rsidR="004379A2" w:rsidRPr="004379A2" w:rsidRDefault="00B2019E" w:rsidP="004379A2">
      <w:pPr>
        <w:spacing w:after="0" w:line="240" w:lineRule="auto"/>
        <w:rPr>
          <w:rFonts w:ascii="Times New Roman" w:hAnsi="Times New Roman"/>
          <w:sz w:val="24"/>
          <w:szCs w:val="24"/>
        </w:rPr>
      </w:pPr>
      <w:hyperlink r:id="rId12" w:history="1">
        <w:proofErr w:type="spellStart"/>
        <w:r w:rsidR="004379A2" w:rsidRPr="004379A2">
          <w:rPr>
            <w:rFonts w:ascii="Times New Roman" w:hAnsi="Times New Roman"/>
            <w:color w:val="0000FF"/>
            <w:sz w:val="24"/>
            <w:szCs w:val="24"/>
            <w:u w:val="single"/>
          </w:rPr>
          <w:t>Masuko</w:t>
        </w:r>
        <w:proofErr w:type="spellEnd"/>
        <w:r w:rsidR="004379A2" w:rsidRPr="004379A2">
          <w:rPr>
            <w:rFonts w:ascii="Times New Roman" w:hAnsi="Times New Roman"/>
            <w:color w:val="0000FF"/>
            <w:sz w:val="24"/>
            <w:szCs w:val="24"/>
            <w:u w:val="single"/>
          </w:rPr>
          <w:t xml:space="preserve"> K</w:t>
        </w:r>
      </w:hyperlink>
    </w:p>
    <w:p w:rsidR="004379A2" w:rsidRPr="004379A2" w:rsidRDefault="00B2019E" w:rsidP="004379A2">
      <w:pPr>
        <w:spacing w:before="100" w:beforeAutospacing="1" w:after="100" w:afterAutospacing="1" w:line="240" w:lineRule="auto"/>
        <w:rPr>
          <w:rFonts w:ascii="Times New Roman" w:hAnsi="Times New Roman"/>
          <w:sz w:val="24"/>
          <w:szCs w:val="24"/>
        </w:rPr>
      </w:pPr>
      <w:hyperlink r:id="rId13" w:history="1">
        <w:r w:rsidR="004379A2" w:rsidRPr="004379A2">
          <w:rPr>
            <w:rFonts w:ascii="Times New Roman" w:hAnsi="Times New Roman"/>
            <w:color w:val="0000FF"/>
            <w:sz w:val="24"/>
            <w:szCs w:val="24"/>
            <w:u w:val="single"/>
          </w:rPr>
          <w:t>Zoological Society of Japan</w:t>
        </w:r>
      </w:hyperlink>
      <w:r w:rsidR="004379A2">
        <w:rPr>
          <w:rFonts w:ascii="Times New Roman" w:hAnsi="Times New Roman"/>
          <w:sz w:val="24"/>
          <w:szCs w:val="24"/>
        </w:rPr>
        <w:t xml:space="preserve"> 1984 </w:t>
      </w:r>
      <w:r w:rsidR="006F7190">
        <w:rPr>
          <w:rFonts w:ascii="Times New Roman" w:hAnsi="Times New Roman"/>
          <w:sz w:val="24"/>
          <w:szCs w:val="24"/>
        </w:rPr>
        <w:t>(</w:t>
      </w:r>
      <w:proofErr w:type="gramStart"/>
      <w:r w:rsidR="006F7190" w:rsidRPr="006F7190">
        <w:rPr>
          <w:rFonts w:ascii="Times New Roman" w:hAnsi="Times New Roman"/>
          <w:sz w:val="24"/>
          <w:szCs w:val="24"/>
          <w:highlight w:val="yellow"/>
        </w:rPr>
        <w:t>2014 ..</w:t>
      </w:r>
      <w:proofErr w:type="gramEnd"/>
      <w:r w:rsidR="006F7190" w:rsidRPr="006F7190">
        <w:rPr>
          <w:rFonts w:ascii="Times New Roman" w:hAnsi="Times New Roman"/>
          <w:sz w:val="24"/>
          <w:szCs w:val="24"/>
          <w:highlight w:val="yellow"/>
        </w:rPr>
        <w:t>)</w:t>
      </w:r>
    </w:p>
    <w:p w:rsidR="004379A2" w:rsidRPr="004379A2" w:rsidRDefault="004379A2" w:rsidP="004379A2">
      <w:pPr>
        <w:spacing w:before="100" w:beforeAutospacing="1" w:after="100" w:afterAutospacing="1" w:line="240" w:lineRule="auto"/>
        <w:rPr>
          <w:rFonts w:ascii="Times New Roman" w:hAnsi="Times New Roman"/>
          <w:sz w:val="24"/>
          <w:szCs w:val="24"/>
        </w:rPr>
      </w:pPr>
      <w:r w:rsidRPr="004379A2">
        <w:rPr>
          <w:rFonts w:ascii="Times New Roman" w:hAnsi="Times New Roman"/>
          <w:sz w:val="24"/>
          <w:szCs w:val="24"/>
        </w:rPr>
        <w:t>Country of Publication: Japan NLM ID: 8702287 Publication Model: Print Cited Medium: Print ISSN: 0289-0003 (Print) Linking ISSN:</w:t>
      </w:r>
    </w:p>
    <w:p w:rsidR="004379A2" w:rsidRPr="004379A2" w:rsidRDefault="004379A2" w:rsidP="004379A2">
      <w:pPr>
        <w:spacing w:before="100" w:beforeAutospacing="1" w:after="100" w:afterAutospacing="1" w:line="240" w:lineRule="auto"/>
        <w:rPr>
          <w:rFonts w:ascii="Times New Roman" w:hAnsi="Times New Roman"/>
          <w:sz w:val="24"/>
          <w:szCs w:val="24"/>
        </w:rPr>
      </w:pPr>
      <w:r w:rsidRPr="004379A2">
        <w:rPr>
          <w:rFonts w:ascii="Times New Roman" w:hAnsi="Times New Roman"/>
          <w:sz w:val="24"/>
          <w:szCs w:val="24"/>
        </w:rPr>
        <w:t xml:space="preserve">Myrmecina </w:t>
      </w:r>
      <w:proofErr w:type="spellStart"/>
      <w:r w:rsidRPr="004379A2">
        <w:rPr>
          <w:rFonts w:ascii="Times New Roman" w:hAnsi="Times New Roman"/>
          <w:sz w:val="24"/>
          <w:szCs w:val="24"/>
        </w:rPr>
        <w:t>nipponica</w:t>
      </w:r>
      <w:proofErr w:type="spellEnd"/>
      <w:r w:rsidRPr="004379A2">
        <w:rPr>
          <w:rFonts w:ascii="Times New Roman" w:hAnsi="Times New Roman"/>
          <w:sz w:val="24"/>
          <w:szCs w:val="24"/>
        </w:rPr>
        <w:t xml:space="preserve"> Wheeler is a terrestrial ant nesting chiefly in the soil in forest. It is a specialized predator of </w:t>
      </w:r>
      <w:proofErr w:type="spellStart"/>
      <w:r w:rsidRPr="004379A2">
        <w:rPr>
          <w:rFonts w:ascii="Times New Roman" w:hAnsi="Times New Roman"/>
          <w:sz w:val="24"/>
          <w:szCs w:val="24"/>
        </w:rPr>
        <w:t>oribatid</w:t>
      </w:r>
      <w:proofErr w:type="spellEnd"/>
      <w:r w:rsidRPr="004379A2">
        <w:rPr>
          <w:rFonts w:ascii="Times New Roman" w:hAnsi="Times New Roman"/>
          <w:sz w:val="24"/>
          <w:szCs w:val="24"/>
        </w:rPr>
        <w:t xml:space="preserve"> mites, but also scavenges on a broad spectrum of other arthropods. In the studied population at Cape </w:t>
      </w:r>
      <w:proofErr w:type="spellStart"/>
      <w:r w:rsidRPr="004379A2">
        <w:rPr>
          <w:rFonts w:ascii="Times New Roman" w:hAnsi="Times New Roman"/>
          <w:sz w:val="24"/>
          <w:szCs w:val="24"/>
        </w:rPr>
        <w:t>Manazuru</w:t>
      </w:r>
      <w:proofErr w:type="spellEnd"/>
      <w:r w:rsidRPr="004379A2">
        <w:rPr>
          <w:rFonts w:ascii="Times New Roman" w:hAnsi="Times New Roman"/>
          <w:sz w:val="24"/>
          <w:szCs w:val="24"/>
        </w:rPr>
        <w:t xml:space="preserve"> in central Japan, M. </w:t>
      </w:r>
      <w:proofErr w:type="spellStart"/>
      <w:r w:rsidRPr="004379A2">
        <w:rPr>
          <w:rFonts w:ascii="Times New Roman" w:hAnsi="Times New Roman"/>
          <w:sz w:val="24"/>
          <w:szCs w:val="24"/>
        </w:rPr>
        <w:t>nipponica</w:t>
      </w:r>
      <w:proofErr w:type="spellEnd"/>
      <w:r w:rsidRPr="004379A2">
        <w:rPr>
          <w:rFonts w:ascii="Times New Roman" w:hAnsi="Times New Roman"/>
          <w:sz w:val="24"/>
          <w:szCs w:val="24"/>
        </w:rPr>
        <w:t xml:space="preserve"> colonies are typically monogynous, and previous dissections of queens suggested that these individuals were not inseminated, thus suggesting these ants can reproduce via </w:t>
      </w:r>
      <w:proofErr w:type="spellStart"/>
      <w:r w:rsidRPr="004379A2">
        <w:rPr>
          <w:rFonts w:ascii="Times New Roman" w:hAnsi="Times New Roman"/>
          <w:sz w:val="24"/>
          <w:szCs w:val="24"/>
        </w:rPr>
        <w:t>thelytokous</w:t>
      </w:r>
      <w:proofErr w:type="spellEnd"/>
      <w:r w:rsidRPr="004379A2">
        <w:rPr>
          <w:rFonts w:ascii="Times New Roman" w:hAnsi="Times New Roman"/>
          <w:sz w:val="24"/>
          <w:szCs w:val="24"/>
        </w:rPr>
        <w:t xml:space="preserve"> parthenogenesis. To test for </w:t>
      </w:r>
      <w:proofErr w:type="spellStart"/>
      <w:r w:rsidRPr="004379A2">
        <w:rPr>
          <w:rFonts w:ascii="Times New Roman" w:hAnsi="Times New Roman"/>
          <w:sz w:val="24"/>
          <w:szCs w:val="24"/>
        </w:rPr>
        <w:t>thelytokous</w:t>
      </w:r>
      <w:proofErr w:type="spellEnd"/>
      <w:r w:rsidRPr="004379A2">
        <w:rPr>
          <w:rFonts w:ascii="Times New Roman" w:hAnsi="Times New Roman"/>
          <w:sz w:val="24"/>
          <w:szCs w:val="24"/>
        </w:rPr>
        <w:t xml:space="preserve"> parthenogenesis in M. </w:t>
      </w:r>
      <w:proofErr w:type="spellStart"/>
      <w:r w:rsidRPr="004379A2">
        <w:rPr>
          <w:rFonts w:ascii="Times New Roman" w:hAnsi="Times New Roman"/>
          <w:sz w:val="24"/>
          <w:szCs w:val="24"/>
        </w:rPr>
        <w:t>nipponica</w:t>
      </w:r>
      <w:proofErr w:type="spellEnd"/>
      <w:r w:rsidRPr="004379A2">
        <w:rPr>
          <w:rFonts w:ascii="Times New Roman" w:hAnsi="Times New Roman"/>
          <w:sz w:val="24"/>
          <w:szCs w:val="24"/>
        </w:rPr>
        <w:t xml:space="preserve"> the </w:t>
      </w:r>
      <w:proofErr w:type="spellStart"/>
      <w:r w:rsidRPr="004379A2">
        <w:rPr>
          <w:rFonts w:ascii="Times New Roman" w:hAnsi="Times New Roman"/>
          <w:sz w:val="24"/>
          <w:szCs w:val="24"/>
        </w:rPr>
        <w:t>spermathecae</w:t>
      </w:r>
      <w:proofErr w:type="spellEnd"/>
      <w:r w:rsidRPr="004379A2">
        <w:rPr>
          <w:rFonts w:ascii="Times New Roman" w:hAnsi="Times New Roman"/>
          <w:sz w:val="24"/>
          <w:szCs w:val="24"/>
        </w:rPr>
        <w:t xml:space="preserve"> of queens (</w:t>
      </w:r>
      <w:proofErr w:type="spellStart"/>
      <w:r w:rsidRPr="004379A2">
        <w:rPr>
          <w:rFonts w:ascii="Times New Roman" w:hAnsi="Times New Roman"/>
          <w:sz w:val="24"/>
          <w:szCs w:val="24"/>
        </w:rPr>
        <w:t>dealate</w:t>
      </w:r>
      <w:proofErr w:type="spellEnd"/>
      <w:r w:rsidRPr="004379A2">
        <w:rPr>
          <w:rFonts w:ascii="Times New Roman" w:hAnsi="Times New Roman"/>
          <w:sz w:val="24"/>
          <w:szCs w:val="24"/>
        </w:rPr>
        <w:t xml:space="preserve"> gynes) from worker-containing colonies were histologically examined in detail. All specimens examined (n=5) had no spermatozoa in the </w:t>
      </w:r>
      <w:proofErr w:type="spellStart"/>
      <w:r w:rsidRPr="004379A2">
        <w:rPr>
          <w:rFonts w:ascii="Times New Roman" w:hAnsi="Times New Roman"/>
          <w:sz w:val="24"/>
          <w:szCs w:val="24"/>
        </w:rPr>
        <w:t>spermatheca</w:t>
      </w:r>
      <w:proofErr w:type="spellEnd"/>
      <w:r w:rsidRPr="004379A2">
        <w:rPr>
          <w:rFonts w:ascii="Times New Roman" w:hAnsi="Times New Roman"/>
          <w:sz w:val="24"/>
          <w:szCs w:val="24"/>
        </w:rPr>
        <w:t xml:space="preserve">. In addition, a total of four colony-founding queens were reared in isolation in the laboratory to test whether non-inseminated females were capable of egg laying and to test whether female offspring emerged from this </w:t>
      </w:r>
      <w:r w:rsidRPr="004379A2">
        <w:rPr>
          <w:rFonts w:ascii="Times New Roman" w:hAnsi="Times New Roman"/>
          <w:sz w:val="24"/>
          <w:szCs w:val="24"/>
        </w:rPr>
        <w:lastRenderedPageBreak/>
        <w:t xml:space="preserve">brood. In all of four culture replicates, only new workers were produced from the eggs those queens had laid and male offspring was absent. After the breeding experiment, the queens' </w:t>
      </w:r>
      <w:proofErr w:type="spellStart"/>
      <w:r w:rsidRPr="004379A2">
        <w:rPr>
          <w:rFonts w:ascii="Times New Roman" w:hAnsi="Times New Roman"/>
          <w:sz w:val="24"/>
          <w:szCs w:val="24"/>
        </w:rPr>
        <w:t>spermathecae</w:t>
      </w:r>
      <w:proofErr w:type="spellEnd"/>
      <w:r w:rsidRPr="004379A2">
        <w:rPr>
          <w:rFonts w:ascii="Times New Roman" w:hAnsi="Times New Roman"/>
          <w:sz w:val="24"/>
          <w:szCs w:val="24"/>
        </w:rPr>
        <w:t xml:space="preserve"> were histologically examined and no sperm were detected in their </w:t>
      </w:r>
      <w:proofErr w:type="spellStart"/>
      <w:r w:rsidRPr="004379A2">
        <w:rPr>
          <w:rFonts w:ascii="Times New Roman" w:hAnsi="Times New Roman"/>
          <w:sz w:val="24"/>
          <w:szCs w:val="24"/>
        </w:rPr>
        <w:t>spermathecae</w:t>
      </w:r>
      <w:proofErr w:type="spellEnd"/>
      <w:r w:rsidRPr="004379A2">
        <w:rPr>
          <w:rFonts w:ascii="Times New Roman" w:hAnsi="Times New Roman"/>
          <w:sz w:val="24"/>
          <w:szCs w:val="24"/>
        </w:rPr>
        <w:t xml:space="preserve">. These results reveal that M. </w:t>
      </w:r>
      <w:proofErr w:type="spellStart"/>
      <w:r w:rsidRPr="004379A2">
        <w:rPr>
          <w:rFonts w:ascii="Times New Roman" w:hAnsi="Times New Roman"/>
          <w:sz w:val="24"/>
          <w:szCs w:val="24"/>
        </w:rPr>
        <w:t>nipponica</w:t>
      </w:r>
      <w:proofErr w:type="spellEnd"/>
      <w:r w:rsidRPr="004379A2">
        <w:rPr>
          <w:rFonts w:ascii="Times New Roman" w:hAnsi="Times New Roman"/>
          <w:sz w:val="24"/>
          <w:szCs w:val="24"/>
        </w:rPr>
        <w:t xml:space="preserve"> queens of the </w:t>
      </w:r>
      <w:proofErr w:type="spellStart"/>
      <w:r w:rsidRPr="004379A2">
        <w:rPr>
          <w:rFonts w:ascii="Times New Roman" w:hAnsi="Times New Roman"/>
          <w:sz w:val="24"/>
          <w:szCs w:val="24"/>
        </w:rPr>
        <w:t>Manazuru</w:t>
      </w:r>
      <w:proofErr w:type="spellEnd"/>
      <w:r w:rsidRPr="004379A2">
        <w:rPr>
          <w:rFonts w:ascii="Times New Roman" w:hAnsi="Times New Roman"/>
          <w:sz w:val="24"/>
          <w:szCs w:val="24"/>
        </w:rPr>
        <w:t xml:space="preserve"> population are capable of producing female offspring </w:t>
      </w:r>
      <w:proofErr w:type="spellStart"/>
      <w:r w:rsidRPr="004379A2">
        <w:rPr>
          <w:rFonts w:ascii="Times New Roman" w:hAnsi="Times New Roman"/>
          <w:sz w:val="24"/>
          <w:szCs w:val="24"/>
        </w:rPr>
        <w:t>thelytokously</w:t>
      </w:r>
      <w:proofErr w:type="spellEnd"/>
      <w:r w:rsidRPr="004379A2">
        <w:rPr>
          <w:rFonts w:ascii="Times New Roman" w:hAnsi="Times New Roman"/>
          <w:sz w:val="24"/>
          <w:szCs w:val="24"/>
        </w:rPr>
        <w:t xml:space="preserve">. Sexual reproduction by typical gynes and also by intermorphs has been known from other local populations of M. </w:t>
      </w:r>
      <w:proofErr w:type="spellStart"/>
      <w:r w:rsidRPr="004379A2">
        <w:rPr>
          <w:rFonts w:ascii="Times New Roman" w:hAnsi="Times New Roman"/>
          <w:sz w:val="24"/>
          <w:szCs w:val="24"/>
        </w:rPr>
        <w:t>nipponica</w:t>
      </w:r>
      <w:proofErr w:type="spellEnd"/>
      <w:r w:rsidRPr="004379A2">
        <w:rPr>
          <w:rFonts w:ascii="Times New Roman" w:hAnsi="Times New Roman"/>
          <w:sz w:val="24"/>
          <w:szCs w:val="24"/>
        </w:rPr>
        <w:t>; therefore, this species shows geographical polymorphism in sexuality.</w:t>
      </w:r>
    </w:p>
    <w:p w:rsidR="00405550" w:rsidRPr="00A81354" w:rsidRDefault="00405550" w:rsidP="00A81354">
      <w:pPr>
        <w:spacing w:before="100" w:beforeAutospacing="1" w:after="100" w:afterAutospacing="1" w:line="240" w:lineRule="auto"/>
        <w:rPr>
          <w:rFonts w:ascii="Times New Roman" w:hAnsi="Times New Roman"/>
          <w:sz w:val="24"/>
          <w:szCs w:val="24"/>
        </w:rPr>
      </w:pPr>
    </w:p>
    <w:p w:rsidR="00A81354" w:rsidRDefault="00A81354">
      <w:pPr>
        <w:widowControl w:val="0"/>
        <w:autoSpaceDE w:val="0"/>
        <w:autoSpaceDN w:val="0"/>
        <w:adjustRightInd w:val="0"/>
        <w:spacing w:after="0" w:line="240" w:lineRule="auto"/>
        <w:rPr>
          <w:rFonts w:ascii="Arial" w:hAnsi="Arial" w:cs="Arial"/>
          <w:sz w:val="24"/>
          <w:szCs w:val="24"/>
        </w:rPr>
      </w:pPr>
    </w:p>
    <w:p w:rsidR="00A81354" w:rsidRDefault="00A81354">
      <w:pPr>
        <w:widowControl w:val="0"/>
        <w:autoSpaceDE w:val="0"/>
        <w:autoSpaceDN w:val="0"/>
        <w:adjustRightInd w:val="0"/>
        <w:spacing w:after="0" w:line="240" w:lineRule="auto"/>
        <w:rPr>
          <w:rFonts w:ascii="Arial" w:hAnsi="Arial" w:cs="Arial"/>
          <w:sz w:val="24"/>
          <w:szCs w:val="24"/>
        </w:rPr>
      </w:pPr>
    </w:p>
    <w:p w:rsidR="00A127F5" w:rsidRDefault="00396DD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Buschinger, A. (2003). "Mating behavior in the ant, Myrmecina graminicola (Myrmicinae)." </w:t>
      </w:r>
      <w:proofErr w:type="spellStart"/>
      <w:r>
        <w:rPr>
          <w:rFonts w:ascii="Arial" w:hAnsi="Arial" w:cs="Arial"/>
          <w:sz w:val="24"/>
          <w:szCs w:val="24"/>
          <w:u w:val="single"/>
        </w:rPr>
        <w:t>Insectes</w:t>
      </w:r>
      <w:proofErr w:type="spellEnd"/>
      <w:r>
        <w:rPr>
          <w:rFonts w:ascii="Arial" w:hAnsi="Arial" w:cs="Arial"/>
          <w:sz w:val="24"/>
          <w:szCs w:val="24"/>
          <w:u w:val="single"/>
        </w:rPr>
        <w:t xml:space="preserve"> </w:t>
      </w:r>
      <w:proofErr w:type="spellStart"/>
      <w:r>
        <w:rPr>
          <w:rFonts w:ascii="Arial" w:hAnsi="Arial" w:cs="Arial"/>
          <w:sz w:val="24"/>
          <w:szCs w:val="24"/>
          <w:u w:val="single"/>
        </w:rPr>
        <w:t>Sociaux</w:t>
      </w:r>
      <w:proofErr w:type="spellEnd"/>
      <w:r>
        <w:rPr>
          <w:rFonts w:ascii="Arial" w:hAnsi="Arial" w:cs="Arial"/>
          <w:sz w:val="24"/>
          <w:szCs w:val="24"/>
        </w:rPr>
        <w:t xml:space="preserve"> </w:t>
      </w:r>
      <w:r>
        <w:rPr>
          <w:rFonts w:ascii="Arial" w:hAnsi="Arial" w:cs="Arial"/>
          <w:b/>
          <w:bCs/>
          <w:sz w:val="24"/>
          <w:szCs w:val="24"/>
        </w:rPr>
        <w:t>50</w:t>
      </w:r>
      <w:r>
        <w:rPr>
          <w:rFonts w:ascii="Arial" w:hAnsi="Arial" w:cs="Arial"/>
          <w:sz w:val="24"/>
          <w:szCs w:val="24"/>
        </w:rPr>
        <w:t>(3): 295-296.</w:t>
      </w:r>
    </w:p>
    <w:p w:rsidR="00A127F5" w:rsidRDefault="00396DD6">
      <w:pPr>
        <w:widowControl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t xml:space="preserve">Sexual behavior of Myrmecina graminicola in laboratory conditions is described. Virgin females, both gynomorphs and intermorphs, exhibit an inconspicuous "sexual calling", apparently depositing a sex pheromone on the substrate close by. The sexual pheromone is produced in the poison gland. Copulation needs between 40 and 60 seconds, </w:t>
      </w:r>
      <w:proofErr w:type="spellStart"/>
      <w:r>
        <w:rPr>
          <w:rFonts w:ascii="Arial" w:hAnsi="Arial" w:cs="Arial"/>
          <w:sz w:val="24"/>
          <w:szCs w:val="24"/>
        </w:rPr>
        <w:t>dealation</w:t>
      </w:r>
      <w:proofErr w:type="spellEnd"/>
      <w:r>
        <w:rPr>
          <w:rFonts w:ascii="Arial" w:hAnsi="Arial" w:cs="Arial"/>
          <w:sz w:val="24"/>
          <w:szCs w:val="24"/>
        </w:rPr>
        <w:t xml:space="preserve"> of gynomorphs follows soon after. Some observations are in marked contrast to former reports, e. g. on duration of copulation in M. graminicola (</w:t>
      </w:r>
      <w:proofErr w:type="spellStart"/>
      <w:r>
        <w:rPr>
          <w:rFonts w:ascii="Arial" w:hAnsi="Arial" w:cs="Arial"/>
          <w:sz w:val="24"/>
          <w:szCs w:val="24"/>
        </w:rPr>
        <w:t>Donisthorpe</w:t>
      </w:r>
      <w:proofErr w:type="spellEnd"/>
      <w:r>
        <w:rPr>
          <w:rFonts w:ascii="Arial" w:hAnsi="Arial" w:cs="Arial"/>
          <w:sz w:val="24"/>
          <w:szCs w:val="24"/>
        </w:rPr>
        <w:t xml:space="preserve">, 1927: several hours) and on the source of a sex pheromone in the closely related M. </w:t>
      </w:r>
      <w:proofErr w:type="spellStart"/>
      <w:r>
        <w:rPr>
          <w:rFonts w:ascii="Arial" w:hAnsi="Arial" w:cs="Arial"/>
          <w:sz w:val="24"/>
          <w:szCs w:val="24"/>
        </w:rPr>
        <w:t>nipponica</w:t>
      </w:r>
      <w:proofErr w:type="spellEnd"/>
      <w:r>
        <w:rPr>
          <w:rFonts w:ascii="Arial" w:hAnsi="Arial" w:cs="Arial"/>
          <w:sz w:val="24"/>
          <w:szCs w:val="24"/>
        </w:rPr>
        <w:t xml:space="preserve"> (Murakami et al., 2002: </w:t>
      </w:r>
      <w:proofErr w:type="spellStart"/>
      <w:r>
        <w:rPr>
          <w:rFonts w:ascii="Arial" w:hAnsi="Arial" w:cs="Arial"/>
          <w:sz w:val="24"/>
          <w:szCs w:val="24"/>
        </w:rPr>
        <w:t>pygidial</w:t>
      </w:r>
      <w:proofErr w:type="spellEnd"/>
      <w:r>
        <w:rPr>
          <w:rFonts w:ascii="Arial" w:hAnsi="Arial" w:cs="Arial"/>
          <w:sz w:val="24"/>
          <w:szCs w:val="24"/>
        </w:rPr>
        <w:t xml:space="preserve"> gland).</w:t>
      </w:r>
    </w:p>
    <w:p w:rsidR="00A127F5" w:rsidRDefault="00A127F5">
      <w:pPr>
        <w:widowControl w:val="0"/>
        <w:autoSpaceDE w:val="0"/>
        <w:autoSpaceDN w:val="0"/>
        <w:adjustRightInd w:val="0"/>
        <w:spacing w:after="240" w:line="240" w:lineRule="auto"/>
        <w:rPr>
          <w:rFonts w:ascii="Arial" w:hAnsi="Arial" w:cs="Arial"/>
          <w:sz w:val="24"/>
          <w:szCs w:val="24"/>
        </w:rPr>
      </w:pPr>
    </w:p>
    <w:p w:rsidR="00A127F5" w:rsidRDefault="00396DD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Buschinger, A. (2005). "Experimental evidence for genetically mediated queen polymorphism in the ant species Myrmecina graminicola (Hymenoptera: Formicidae)." </w:t>
      </w:r>
      <w:proofErr w:type="spellStart"/>
      <w:r>
        <w:rPr>
          <w:rFonts w:ascii="Arial" w:hAnsi="Arial" w:cs="Arial"/>
          <w:sz w:val="24"/>
          <w:szCs w:val="24"/>
          <w:u w:val="single"/>
        </w:rPr>
        <w:t>Entomologia</w:t>
      </w:r>
      <w:proofErr w:type="spellEnd"/>
      <w:r>
        <w:rPr>
          <w:rFonts w:ascii="Arial" w:hAnsi="Arial" w:cs="Arial"/>
          <w:sz w:val="24"/>
          <w:szCs w:val="24"/>
          <w:u w:val="single"/>
        </w:rPr>
        <w:t xml:space="preserve"> </w:t>
      </w:r>
      <w:proofErr w:type="spellStart"/>
      <w:r>
        <w:rPr>
          <w:rFonts w:ascii="Arial" w:hAnsi="Arial" w:cs="Arial"/>
          <w:sz w:val="24"/>
          <w:szCs w:val="24"/>
          <w:u w:val="single"/>
        </w:rPr>
        <w:t>Generalis</w:t>
      </w:r>
      <w:proofErr w:type="spellEnd"/>
      <w:r>
        <w:rPr>
          <w:rFonts w:ascii="Arial" w:hAnsi="Arial" w:cs="Arial"/>
          <w:sz w:val="24"/>
          <w:szCs w:val="24"/>
        </w:rPr>
        <w:t xml:space="preserve"> </w:t>
      </w:r>
      <w:r>
        <w:rPr>
          <w:rFonts w:ascii="Arial" w:hAnsi="Arial" w:cs="Arial"/>
          <w:b/>
          <w:bCs/>
          <w:sz w:val="24"/>
          <w:szCs w:val="24"/>
        </w:rPr>
        <w:t>27</w:t>
      </w:r>
      <w:r>
        <w:rPr>
          <w:rFonts w:ascii="Arial" w:hAnsi="Arial" w:cs="Arial"/>
          <w:sz w:val="24"/>
          <w:szCs w:val="24"/>
        </w:rPr>
        <w:t>(3-4): 185-200.</w:t>
      </w:r>
    </w:p>
    <w:p w:rsidR="00A127F5" w:rsidRDefault="00396DD6">
      <w:pPr>
        <w:widowControl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t xml:space="preserve">Controlled mating of </w:t>
      </w:r>
      <w:proofErr w:type="spellStart"/>
      <w:r>
        <w:rPr>
          <w:rFonts w:ascii="Arial" w:hAnsi="Arial" w:cs="Arial"/>
          <w:sz w:val="24"/>
          <w:szCs w:val="24"/>
        </w:rPr>
        <w:t>gynomorphic</w:t>
      </w:r>
      <w:proofErr w:type="spellEnd"/>
      <w:r>
        <w:rPr>
          <w:rFonts w:ascii="Arial" w:hAnsi="Arial" w:cs="Arial"/>
          <w:sz w:val="24"/>
          <w:szCs w:val="24"/>
        </w:rPr>
        <w:t xml:space="preserve"> (</w:t>
      </w:r>
      <w:proofErr w:type="spellStart"/>
      <w:r>
        <w:rPr>
          <w:rFonts w:ascii="Arial" w:hAnsi="Arial" w:cs="Arial"/>
          <w:sz w:val="24"/>
          <w:szCs w:val="24"/>
        </w:rPr>
        <w:t>gyn</w:t>
      </w:r>
      <w:proofErr w:type="spellEnd"/>
      <w:r>
        <w:rPr>
          <w:rFonts w:ascii="Arial" w:hAnsi="Arial" w:cs="Arial"/>
          <w:sz w:val="24"/>
          <w:szCs w:val="24"/>
        </w:rPr>
        <w:t>/</w:t>
      </w:r>
      <w:proofErr w:type="spellStart"/>
      <w:r>
        <w:rPr>
          <w:rFonts w:ascii="Arial" w:hAnsi="Arial" w:cs="Arial"/>
          <w:sz w:val="24"/>
          <w:szCs w:val="24"/>
        </w:rPr>
        <w:t>gyn</w:t>
      </w:r>
      <w:proofErr w:type="spellEnd"/>
      <w:r>
        <w:rPr>
          <w:rFonts w:ascii="Arial" w:hAnsi="Arial" w:cs="Arial"/>
          <w:sz w:val="24"/>
          <w:szCs w:val="24"/>
        </w:rPr>
        <w:t xml:space="preserve">) and </w:t>
      </w:r>
      <w:proofErr w:type="spellStart"/>
      <w:r>
        <w:rPr>
          <w:rFonts w:ascii="Arial" w:hAnsi="Arial" w:cs="Arial"/>
          <w:sz w:val="24"/>
          <w:szCs w:val="24"/>
        </w:rPr>
        <w:t>intermorphic</w:t>
      </w:r>
      <w:proofErr w:type="spellEnd"/>
      <w:r>
        <w:rPr>
          <w:rFonts w:ascii="Arial" w:hAnsi="Arial" w:cs="Arial"/>
          <w:sz w:val="24"/>
          <w:szCs w:val="24"/>
        </w:rPr>
        <w:t xml:space="preserve"> (</w:t>
      </w:r>
      <w:proofErr w:type="spellStart"/>
      <w:r>
        <w:rPr>
          <w:rFonts w:ascii="Arial" w:hAnsi="Arial" w:cs="Arial"/>
          <w:sz w:val="24"/>
          <w:szCs w:val="24"/>
        </w:rPr>
        <w:t>gyn</w:t>
      </w:r>
      <w:proofErr w:type="spellEnd"/>
      <w:r>
        <w:rPr>
          <w:rFonts w:ascii="Arial" w:hAnsi="Arial" w:cs="Arial"/>
          <w:sz w:val="24"/>
          <w:szCs w:val="24"/>
        </w:rPr>
        <w:t>/</w:t>
      </w:r>
      <w:proofErr w:type="spellStart"/>
      <w:r>
        <w:rPr>
          <w:rFonts w:ascii="Arial" w:hAnsi="Arial" w:cs="Arial"/>
          <w:sz w:val="24"/>
          <w:szCs w:val="24"/>
        </w:rPr>
        <w:t>int</w:t>
      </w:r>
      <w:proofErr w:type="spellEnd"/>
      <w:r>
        <w:rPr>
          <w:rFonts w:ascii="Arial" w:hAnsi="Arial" w:cs="Arial"/>
          <w:sz w:val="24"/>
          <w:szCs w:val="24"/>
        </w:rPr>
        <w:t xml:space="preserve"> or </w:t>
      </w:r>
      <w:proofErr w:type="spellStart"/>
      <w:r>
        <w:rPr>
          <w:rFonts w:ascii="Arial" w:hAnsi="Arial" w:cs="Arial"/>
          <w:sz w:val="24"/>
          <w:szCs w:val="24"/>
        </w:rPr>
        <w:t>int</w:t>
      </w:r>
      <w:proofErr w:type="spellEnd"/>
      <w:r>
        <w:rPr>
          <w:rFonts w:ascii="Arial" w:hAnsi="Arial" w:cs="Arial"/>
          <w:sz w:val="24"/>
          <w:szCs w:val="24"/>
        </w:rPr>
        <w:t>/</w:t>
      </w:r>
      <w:proofErr w:type="spellStart"/>
      <w:r>
        <w:rPr>
          <w:rFonts w:ascii="Arial" w:hAnsi="Arial" w:cs="Arial"/>
          <w:sz w:val="24"/>
          <w:szCs w:val="24"/>
        </w:rPr>
        <w:t>int</w:t>
      </w:r>
      <w:proofErr w:type="spellEnd"/>
      <w:r>
        <w:rPr>
          <w:rFonts w:ascii="Arial" w:hAnsi="Arial" w:cs="Arial"/>
          <w:sz w:val="24"/>
          <w:szCs w:val="24"/>
        </w:rPr>
        <w:t>) females of Myrmecina graminicola (</w:t>
      </w:r>
      <w:proofErr w:type="spellStart"/>
      <w:r>
        <w:rPr>
          <w:rFonts w:ascii="Arial" w:hAnsi="Arial" w:cs="Arial"/>
          <w:sz w:val="24"/>
          <w:szCs w:val="24"/>
        </w:rPr>
        <w:t>Latreille</w:t>
      </w:r>
      <w:proofErr w:type="spellEnd"/>
      <w:r>
        <w:rPr>
          <w:rFonts w:ascii="Arial" w:hAnsi="Arial" w:cs="Arial"/>
          <w:sz w:val="24"/>
          <w:szCs w:val="24"/>
        </w:rPr>
        <w:t xml:space="preserve"> 1802) with </w:t>
      </w:r>
      <w:proofErr w:type="spellStart"/>
      <w:r>
        <w:rPr>
          <w:rFonts w:ascii="Arial" w:hAnsi="Arial" w:cs="Arial"/>
          <w:sz w:val="24"/>
          <w:szCs w:val="24"/>
        </w:rPr>
        <w:t>gyn</w:t>
      </w:r>
      <w:proofErr w:type="spellEnd"/>
      <w:r>
        <w:rPr>
          <w:rFonts w:ascii="Arial" w:hAnsi="Arial" w:cs="Arial"/>
          <w:sz w:val="24"/>
          <w:szCs w:val="24"/>
        </w:rPr>
        <w:t xml:space="preserve">- or </w:t>
      </w:r>
      <w:proofErr w:type="spellStart"/>
      <w:r>
        <w:rPr>
          <w:rFonts w:ascii="Arial" w:hAnsi="Arial" w:cs="Arial"/>
          <w:sz w:val="24"/>
          <w:szCs w:val="24"/>
        </w:rPr>
        <w:t>int</w:t>
      </w:r>
      <w:proofErr w:type="spellEnd"/>
      <w:r>
        <w:rPr>
          <w:rFonts w:ascii="Arial" w:hAnsi="Arial" w:cs="Arial"/>
          <w:sz w:val="24"/>
          <w:szCs w:val="24"/>
        </w:rPr>
        <w:t xml:space="preserve">-males, respectively, and rearing of their sexual offspring revealed that the genotypes of the parents are decisive of the phenotypes of female progeny. Female </w:t>
      </w:r>
      <w:proofErr w:type="spellStart"/>
      <w:r>
        <w:rPr>
          <w:rFonts w:ascii="Arial" w:hAnsi="Arial" w:cs="Arial"/>
          <w:sz w:val="24"/>
          <w:szCs w:val="24"/>
        </w:rPr>
        <w:t>sexuals</w:t>
      </w:r>
      <w:proofErr w:type="spellEnd"/>
      <w:r>
        <w:rPr>
          <w:rFonts w:ascii="Arial" w:hAnsi="Arial" w:cs="Arial"/>
          <w:sz w:val="24"/>
          <w:szCs w:val="24"/>
        </w:rPr>
        <w:t>, both gynomorphs and intermorphs, exhibit a kind of sexual calling behavior, the gynomorphs flying only little. Males are attracted by poison gland secretion of the females. Colony foundation success of mated queens was enhanced by adding a few workers from the parental colony, and worker pupae and larvae from other colonies. The first sexual offspring was reared in the colonies in the 2(</w:t>
      </w:r>
      <w:proofErr w:type="spellStart"/>
      <w:r>
        <w:rPr>
          <w:rFonts w:ascii="Arial" w:hAnsi="Arial" w:cs="Arial"/>
          <w:sz w:val="24"/>
          <w:szCs w:val="24"/>
        </w:rPr>
        <w:t>nd</w:t>
      </w:r>
      <w:proofErr w:type="spellEnd"/>
      <w:r>
        <w:rPr>
          <w:rFonts w:ascii="Arial" w:hAnsi="Arial" w:cs="Arial"/>
          <w:sz w:val="24"/>
          <w:szCs w:val="24"/>
        </w:rPr>
        <w:t>) to 6(</w:t>
      </w:r>
      <w:proofErr w:type="spellStart"/>
      <w:proofErr w:type="gramStart"/>
      <w:r>
        <w:rPr>
          <w:rFonts w:ascii="Arial" w:hAnsi="Arial" w:cs="Arial"/>
          <w:sz w:val="24"/>
          <w:szCs w:val="24"/>
        </w:rPr>
        <w:t>th</w:t>
      </w:r>
      <w:proofErr w:type="spellEnd"/>
      <w:proofErr w:type="gramEnd"/>
      <w:r>
        <w:rPr>
          <w:rFonts w:ascii="Arial" w:hAnsi="Arial" w:cs="Arial"/>
          <w:sz w:val="24"/>
          <w:szCs w:val="24"/>
        </w:rPr>
        <w:t>) artificial summer season. In up to four "summers" always the same phenotype(s) of young queens were produced in a given colony. Gynomorphs (</w:t>
      </w:r>
      <w:proofErr w:type="spellStart"/>
      <w:r>
        <w:rPr>
          <w:rFonts w:ascii="Arial" w:hAnsi="Arial" w:cs="Arial"/>
          <w:sz w:val="24"/>
          <w:szCs w:val="24"/>
        </w:rPr>
        <w:t>gyn</w:t>
      </w:r>
      <w:proofErr w:type="spellEnd"/>
      <w:r>
        <w:rPr>
          <w:rFonts w:ascii="Arial" w:hAnsi="Arial" w:cs="Arial"/>
          <w:sz w:val="24"/>
          <w:szCs w:val="24"/>
        </w:rPr>
        <w:t>/</w:t>
      </w:r>
      <w:proofErr w:type="spellStart"/>
      <w:r>
        <w:rPr>
          <w:rFonts w:ascii="Arial" w:hAnsi="Arial" w:cs="Arial"/>
          <w:sz w:val="24"/>
          <w:szCs w:val="24"/>
        </w:rPr>
        <w:t>gyn</w:t>
      </w:r>
      <w:proofErr w:type="spellEnd"/>
      <w:r>
        <w:rPr>
          <w:rFonts w:ascii="Arial" w:hAnsi="Arial" w:cs="Arial"/>
          <w:sz w:val="24"/>
          <w:szCs w:val="24"/>
        </w:rPr>
        <w:t>) mated with a son of a gynomorph (</w:t>
      </w:r>
      <w:proofErr w:type="spellStart"/>
      <w:r>
        <w:rPr>
          <w:rFonts w:ascii="Arial" w:hAnsi="Arial" w:cs="Arial"/>
          <w:sz w:val="24"/>
          <w:szCs w:val="24"/>
        </w:rPr>
        <w:t>gyn</w:t>
      </w:r>
      <w:proofErr w:type="spellEnd"/>
      <w:r>
        <w:rPr>
          <w:rFonts w:ascii="Arial" w:hAnsi="Arial" w:cs="Arial"/>
          <w:sz w:val="24"/>
          <w:szCs w:val="24"/>
        </w:rPr>
        <w:t xml:space="preserve">-&amp;MALE) always produced gynomorphs (workers and a few males in addition). Intermorphs mated with a </w:t>
      </w:r>
      <w:proofErr w:type="spellStart"/>
      <w:r>
        <w:rPr>
          <w:rFonts w:ascii="Arial" w:hAnsi="Arial" w:cs="Arial"/>
          <w:sz w:val="24"/>
          <w:szCs w:val="24"/>
        </w:rPr>
        <w:t>gyn</w:t>
      </w:r>
      <w:proofErr w:type="spellEnd"/>
      <w:r>
        <w:rPr>
          <w:rFonts w:ascii="Arial" w:hAnsi="Arial" w:cs="Arial"/>
          <w:sz w:val="24"/>
          <w:szCs w:val="24"/>
        </w:rPr>
        <w:t>-&amp;MALE; either produced both gynomorphs and intermorphs (</w:t>
      </w:r>
      <w:proofErr w:type="spellStart"/>
      <w:r>
        <w:rPr>
          <w:rFonts w:ascii="Arial" w:hAnsi="Arial" w:cs="Arial"/>
          <w:sz w:val="24"/>
          <w:szCs w:val="24"/>
        </w:rPr>
        <w:t>gyn</w:t>
      </w:r>
      <w:proofErr w:type="spellEnd"/>
      <w:r>
        <w:rPr>
          <w:rFonts w:ascii="Arial" w:hAnsi="Arial" w:cs="Arial"/>
          <w:sz w:val="24"/>
          <w:szCs w:val="24"/>
        </w:rPr>
        <w:t>/</w:t>
      </w:r>
      <w:proofErr w:type="spellStart"/>
      <w:r>
        <w:rPr>
          <w:rFonts w:ascii="Arial" w:hAnsi="Arial" w:cs="Arial"/>
          <w:sz w:val="24"/>
          <w:szCs w:val="24"/>
        </w:rPr>
        <w:t>gyn</w:t>
      </w:r>
      <w:proofErr w:type="spellEnd"/>
      <w:r>
        <w:rPr>
          <w:rFonts w:ascii="Arial" w:hAnsi="Arial" w:cs="Arial"/>
          <w:sz w:val="24"/>
          <w:szCs w:val="24"/>
        </w:rPr>
        <w:t xml:space="preserve"> and </w:t>
      </w:r>
      <w:proofErr w:type="spellStart"/>
      <w:r>
        <w:rPr>
          <w:rFonts w:ascii="Arial" w:hAnsi="Arial" w:cs="Arial"/>
          <w:sz w:val="24"/>
          <w:szCs w:val="24"/>
        </w:rPr>
        <w:t>gyn</w:t>
      </w:r>
      <w:proofErr w:type="spellEnd"/>
      <w:r>
        <w:rPr>
          <w:rFonts w:ascii="Arial" w:hAnsi="Arial" w:cs="Arial"/>
          <w:sz w:val="24"/>
          <w:szCs w:val="24"/>
        </w:rPr>
        <w:t>/</w:t>
      </w:r>
      <w:proofErr w:type="spellStart"/>
      <w:r>
        <w:rPr>
          <w:rFonts w:ascii="Arial" w:hAnsi="Arial" w:cs="Arial"/>
          <w:sz w:val="24"/>
          <w:szCs w:val="24"/>
        </w:rPr>
        <w:t>int</w:t>
      </w:r>
      <w:proofErr w:type="spellEnd"/>
      <w:r>
        <w:rPr>
          <w:rFonts w:ascii="Arial" w:hAnsi="Arial" w:cs="Arial"/>
          <w:sz w:val="24"/>
          <w:szCs w:val="24"/>
        </w:rPr>
        <w:t xml:space="preserve">, if the queen was a </w:t>
      </w:r>
      <w:proofErr w:type="spellStart"/>
      <w:r>
        <w:rPr>
          <w:rFonts w:ascii="Arial" w:hAnsi="Arial" w:cs="Arial"/>
          <w:sz w:val="24"/>
          <w:szCs w:val="24"/>
        </w:rPr>
        <w:t>gyn</w:t>
      </w:r>
      <w:proofErr w:type="spellEnd"/>
      <w:r>
        <w:rPr>
          <w:rFonts w:ascii="Arial" w:hAnsi="Arial" w:cs="Arial"/>
          <w:sz w:val="24"/>
          <w:szCs w:val="24"/>
        </w:rPr>
        <w:t>/</w:t>
      </w:r>
      <w:proofErr w:type="spellStart"/>
      <w:r>
        <w:rPr>
          <w:rFonts w:ascii="Arial" w:hAnsi="Arial" w:cs="Arial"/>
          <w:sz w:val="24"/>
          <w:szCs w:val="24"/>
        </w:rPr>
        <w:t>int</w:t>
      </w:r>
      <w:proofErr w:type="spellEnd"/>
      <w:r>
        <w:rPr>
          <w:rFonts w:ascii="Arial" w:hAnsi="Arial" w:cs="Arial"/>
          <w:sz w:val="24"/>
          <w:szCs w:val="24"/>
        </w:rPr>
        <w:t xml:space="preserve"> heterozygote), or only intermorphs. Since </w:t>
      </w:r>
      <w:proofErr w:type="spellStart"/>
      <w:r>
        <w:rPr>
          <w:rFonts w:ascii="Arial" w:hAnsi="Arial" w:cs="Arial"/>
          <w:sz w:val="24"/>
          <w:szCs w:val="24"/>
        </w:rPr>
        <w:t>gyn</w:t>
      </w:r>
      <w:proofErr w:type="spellEnd"/>
      <w:r>
        <w:rPr>
          <w:rFonts w:ascii="Arial" w:hAnsi="Arial" w:cs="Arial"/>
          <w:sz w:val="24"/>
          <w:szCs w:val="24"/>
        </w:rPr>
        <w:t>/</w:t>
      </w:r>
      <w:proofErr w:type="spellStart"/>
      <w:r>
        <w:rPr>
          <w:rFonts w:ascii="Arial" w:hAnsi="Arial" w:cs="Arial"/>
          <w:sz w:val="24"/>
          <w:szCs w:val="24"/>
        </w:rPr>
        <w:t>int</w:t>
      </w:r>
      <w:proofErr w:type="spellEnd"/>
      <w:r>
        <w:rPr>
          <w:rFonts w:ascii="Arial" w:hAnsi="Arial" w:cs="Arial"/>
          <w:sz w:val="24"/>
          <w:szCs w:val="24"/>
        </w:rPr>
        <w:t xml:space="preserve">-&amp;FEMALES; and </w:t>
      </w:r>
      <w:proofErr w:type="spellStart"/>
      <w:r>
        <w:rPr>
          <w:rFonts w:ascii="Arial" w:hAnsi="Arial" w:cs="Arial"/>
          <w:sz w:val="24"/>
          <w:szCs w:val="24"/>
        </w:rPr>
        <w:t>int</w:t>
      </w:r>
      <w:proofErr w:type="spellEnd"/>
      <w:r>
        <w:rPr>
          <w:rFonts w:ascii="Arial" w:hAnsi="Arial" w:cs="Arial"/>
          <w:sz w:val="24"/>
          <w:szCs w:val="24"/>
        </w:rPr>
        <w:t>/</w:t>
      </w:r>
      <w:proofErr w:type="spellStart"/>
      <w:r>
        <w:rPr>
          <w:rFonts w:ascii="Arial" w:hAnsi="Arial" w:cs="Arial"/>
          <w:sz w:val="24"/>
          <w:szCs w:val="24"/>
        </w:rPr>
        <w:t>int</w:t>
      </w:r>
      <w:proofErr w:type="spellEnd"/>
      <w:r>
        <w:rPr>
          <w:rFonts w:ascii="Arial" w:hAnsi="Arial" w:cs="Arial"/>
          <w:sz w:val="24"/>
          <w:szCs w:val="24"/>
        </w:rPr>
        <w:t xml:space="preserve">-&amp;FEMALES; are morphologically indistinguishable, as well as </w:t>
      </w:r>
      <w:proofErr w:type="spellStart"/>
      <w:r>
        <w:rPr>
          <w:rFonts w:ascii="Arial" w:hAnsi="Arial" w:cs="Arial"/>
          <w:sz w:val="24"/>
          <w:szCs w:val="24"/>
        </w:rPr>
        <w:t>gyn</w:t>
      </w:r>
      <w:proofErr w:type="spellEnd"/>
      <w:r>
        <w:rPr>
          <w:rFonts w:ascii="Arial" w:hAnsi="Arial" w:cs="Arial"/>
          <w:sz w:val="24"/>
          <w:szCs w:val="24"/>
        </w:rPr>
        <w:t xml:space="preserve">-&amp;MALES; and </w:t>
      </w:r>
      <w:proofErr w:type="spellStart"/>
      <w:r>
        <w:rPr>
          <w:rFonts w:ascii="Arial" w:hAnsi="Arial" w:cs="Arial"/>
          <w:sz w:val="24"/>
          <w:szCs w:val="24"/>
        </w:rPr>
        <w:t>int</w:t>
      </w:r>
      <w:proofErr w:type="spellEnd"/>
      <w:r>
        <w:rPr>
          <w:rFonts w:ascii="Arial" w:hAnsi="Arial" w:cs="Arial"/>
          <w:sz w:val="24"/>
          <w:szCs w:val="24"/>
        </w:rPr>
        <w:t xml:space="preserve">-&amp;MALES, the putative genotype of intermorphs and </w:t>
      </w:r>
      <w:proofErr w:type="spellStart"/>
      <w:r>
        <w:rPr>
          <w:rFonts w:ascii="Arial" w:hAnsi="Arial" w:cs="Arial"/>
          <w:sz w:val="24"/>
          <w:szCs w:val="24"/>
        </w:rPr>
        <w:t>int</w:t>
      </w:r>
      <w:proofErr w:type="spellEnd"/>
      <w:r>
        <w:rPr>
          <w:rFonts w:ascii="Arial" w:hAnsi="Arial" w:cs="Arial"/>
          <w:sz w:val="24"/>
          <w:szCs w:val="24"/>
        </w:rPr>
        <w:t xml:space="preserve">-&amp;MALES; had to be identified according to the phenotypes of their mothers and later produced sisters in the laboratory-reared parental colonies. The effects of the </w:t>
      </w:r>
      <w:proofErr w:type="spellStart"/>
      <w:r>
        <w:rPr>
          <w:rFonts w:ascii="Arial" w:hAnsi="Arial" w:cs="Arial"/>
          <w:sz w:val="24"/>
          <w:szCs w:val="24"/>
        </w:rPr>
        <w:t>hypothesised</w:t>
      </w:r>
      <w:proofErr w:type="spellEnd"/>
      <w:r>
        <w:rPr>
          <w:rFonts w:ascii="Arial" w:hAnsi="Arial" w:cs="Arial"/>
          <w:sz w:val="24"/>
          <w:szCs w:val="24"/>
        </w:rPr>
        <w:t xml:space="preserve"> alleles </w:t>
      </w:r>
      <w:proofErr w:type="spellStart"/>
      <w:r>
        <w:rPr>
          <w:rFonts w:ascii="Arial" w:hAnsi="Arial" w:cs="Arial"/>
          <w:sz w:val="24"/>
          <w:szCs w:val="24"/>
        </w:rPr>
        <w:t>gyn</w:t>
      </w:r>
      <w:proofErr w:type="spellEnd"/>
      <w:r>
        <w:rPr>
          <w:rFonts w:ascii="Arial" w:hAnsi="Arial" w:cs="Arial"/>
          <w:sz w:val="24"/>
          <w:szCs w:val="24"/>
        </w:rPr>
        <w:t xml:space="preserve"> and </w:t>
      </w:r>
      <w:proofErr w:type="spellStart"/>
      <w:r>
        <w:rPr>
          <w:rFonts w:ascii="Arial" w:hAnsi="Arial" w:cs="Arial"/>
          <w:sz w:val="24"/>
          <w:szCs w:val="24"/>
        </w:rPr>
        <w:t>int</w:t>
      </w:r>
      <w:proofErr w:type="spellEnd"/>
      <w:r>
        <w:rPr>
          <w:rFonts w:ascii="Arial" w:hAnsi="Arial" w:cs="Arial"/>
          <w:sz w:val="24"/>
          <w:szCs w:val="24"/>
        </w:rPr>
        <w:t xml:space="preserve"> are similar to e and E in </w:t>
      </w:r>
      <w:proofErr w:type="spellStart"/>
      <w:r>
        <w:rPr>
          <w:rFonts w:ascii="Arial" w:hAnsi="Arial" w:cs="Arial"/>
          <w:sz w:val="24"/>
          <w:szCs w:val="24"/>
        </w:rPr>
        <w:t>Harpago-xenus</w:t>
      </w:r>
      <w:proofErr w:type="spellEnd"/>
      <w:r>
        <w:rPr>
          <w:rFonts w:ascii="Arial" w:hAnsi="Arial" w:cs="Arial"/>
          <w:sz w:val="24"/>
          <w:szCs w:val="24"/>
        </w:rPr>
        <w:t xml:space="preserve"> </w:t>
      </w:r>
      <w:proofErr w:type="spellStart"/>
      <w:r>
        <w:rPr>
          <w:rFonts w:ascii="Arial" w:hAnsi="Arial" w:cs="Arial"/>
          <w:sz w:val="24"/>
          <w:szCs w:val="24"/>
        </w:rPr>
        <w:lastRenderedPageBreak/>
        <w:t>sublaevis</w:t>
      </w:r>
      <w:proofErr w:type="spellEnd"/>
      <w:r>
        <w:rPr>
          <w:rFonts w:ascii="Arial" w:hAnsi="Arial" w:cs="Arial"/>
          <w:sz w:val="24"/>
          <w:szCs w:val="24"/>
        </w:rPr>
        <w:t xml:space="preserve"> and </w:t>
      </w:r>
      <w:proofErr w:type="spellStart"/>
      <w:r>
        <w:rPr>
          <w:rFonts w:ascii="Arial" w:hAnsi="Arial" w:cs="Arial"/>
          <w:sz w:val="24"/>
          <w:szCs w:val="24"/>
        </w:rPr>
        <w:t>Leptothorax</w:t>
      </w:r>
      <w:proofErr w:type="spellEnd"/>
      <w:r>
        <w:rPr>
          <w:rFonts w:ascii="Arial" w:hAnsi="Arial" w:cs="Arial"/>
          <w:sz w:val="24"/>
          <w:szCs w:val="24"/>
        </w:rPr>
        <w:t xml:space="preserve"> </w:t>
      </w:r>
      <w:proofErr w:type="spellStart"/>
      <w:r>
        <w:rPr>
          <w:rFonts w:ascii="Arial" w:hAnsi="Arial" w:cs="Arial"/>
          <w:sz w:val="24"/>
          <w:szCs w:val="24"/>
        </w:rPr>
        <w:t>sp</w:t>
      </w:r>
      <w:proofErr w:type="spellEnd"/>
      <w:r>
        <w:rPr>
          <w:rFonts w:ascii="Arial" w:hAnsi="Arial" w:cs="Arial"/>
          <w:sz w:val="24"/>
          <w:szCs w:val="24"/>
        </w:rPr>
        <w:t xml:space="preserve">-A in that </w:t>
      </w:r>
      <w:proofErr w:type="spellStart"/>
      <w:r>
        <w:rPr>
          <w:rFonts w:ascii="Arial" w:hAnsi="Arial" w:cs="Arial"/>
          <w:sz w:val="24"/>
          <w:szCs w:val="24"/>
        </w:rPr>
        <w:t>int</w:t>
      </w:r>
      <w:proofErr w:type="spellEnd"/>
      <w:r>
        <w:rPr>
          <w:rFonts w:ascii="Arial" w:hAnsi="Arial" w:cs="Arial"/>
          <w:sz w:val="24"/>
          <w:szCs w:val="24"/>
        </w:rPr>
        <w:t xml:space="preserve"> is dominant in preventing the development of </w:t>
      </w:r>
      <w:proofErr w:type="spellStart"/>
      <w:r>
        <w:rPr>
          <w:rFonts w:ascii="Arial" w:hAnsi="Arial" w:cs="Arial"/>
          <w:sz w:val="24"/>
          <w:szCs w:val="24"/>
        </w:rPr>
        <w:t>gynornorphs</w:t>
      </w:r>
      <w:proofErr w:type="spellEnd"/>
      <w:r>
        <w:rPr>
          <w:rFonts w:ascii="Arial" w:hAnsi="Arial" w:cs="Arial"/>
          <w:sz w:val="24"/>
          <w:szCs w:val="24"/>
        </w:rPr>
        <w:t xml:space="preserve"> from </w:t>
      </w:r>
      <w:proofErr w:type="spellStart"/>
      <w:r>
        <w:rPr>
          <w:rFonts w:ascii="Arial" w:hAnsi="Arial" w:cs="Arial"/>
          <w:sz w:val="24"/>
          <w:szCs w:val="24"/>
        </w:rPr>
        <w:t>gyn</w:t>
      </w:r>
      <w:proofErr w:type="spellEnd"/>
      <w:r>
        <w:rPr>
          <w:rFonts w:ascii="Arial" w:hAnsi="Arial" w:cs="Arial"/>
          <w:sz w:val="24"/>
          <w:szCs w:val="24"/>
        </w:rPr>
        <w:t>/</w:t>
      </w:r>
      <w:proofErr w:type="spellStart"/>
      <w:r>
        <w:rPr>
          <w:rFonts w:ascii="Arial" w:hAnsi="Arial" w:cs="Arial"/>
          <w:sz w:val="24"/>
          <w:szCs w:val="24"/>
        </w:rPr>
        <w:t>int</w:t>
      </w:r>
      <w:proofErr w:type="spellEnd"/>
      <w:r>
        <w:rPr>
          <w:rFonts w:ascii="Arial" w:hAnsi="Arial" w:cs="Arial"/>
          <w:sz w:val="24"/>
          <w:szCs w:val="24"/>
        </w:rPr>
        <w:t>-larvae. This is the third example of a genetically mediated queen polymorphism in an ant species confirmed by crossbreeding experiments, and the first instance in a tribe (</w:t>
      </w:r>
      <w:proofErr w:type="spellStart"/>
      <w:r>
        <w:rPr>
          <w:rFonts w:ascii="Arial" w:hAnsi="Arial" w:cs="Arial"/>
          <w:sz w:val="24"/>
          <w:szCs w:val="24"/>
        </w:rPr>
        <w:t>Myrmecinini</w:t>
      </w:r>
      <w:proofErr w:type="spellEnd"/>
      <w:r>
        <w:rPr>
          <w:rFonts w:ascii="Arial" w:hAnsi="Arial" w:cs="Arial"/>
          <w:sz w:val="24"/>
          <w:szCs w:val="24"/>
        </w:rPr>
        <w:t xml:space="preserve">) outside the </w:t>
      </w:r>
      <w:proofErr w:type="spellStart"/>
      <w:r>
        <w:rPr>
          <w:rFonts w:ascii="Arial" w:hAnsi="Arial" w:cs="Arial"/>
          <w:sz w:val="24"/>
          <w:szCs w:val="24"/>
        </w:rPr>
        <w:t>Formicoxenini</w:t>
      </w:r>
      <w:proofErr w:type="spellEnd"/>
      <w:r>
        <w:rPr>
          <w:rFonts w:ascii="Arial" w:hAnsi="Arial" w:cs="Arial"/>
          <w:sz w:val="24"/>
          <w:szCs w:val="24"/>
        </w:rPr>
        <w:t>. The principle may be involved in other instances of queen polymorphism among ants.</w:t>
      </w:r>
    </w:p>
    <w:p w:rsidR="00A127F5" w:rsidRDefault="00A127F5">
      <w:pPr>
        <w:widowControl w:val="0"/>
        <w:autoSpaceDE w:val="0"/>
        <w:autoSpaceDN w:val="0"/>
        <w:adjustRightInd w:val="0"/>
        <w:spacing w:after="240" w:line="240" w:lineRule="auto"/>
        <w:rPr>
          <w:rFonts w:ascii="Arial" w:hAnsi="Arial" w:cs="Arial"/>
          <w:sz w:val="24"/>
          <w:szCs w:val="24"/>
        </w:rPr>
      </w:pPr>
    </w:p>
    <w:p w:rsidR="00A127F5" w:rsidRDefault="00396DD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Buschinger, A. and M. Schreiber (2002). "Queen </w:t>
      </w:r>
      <w:proofErr w:type="gramStart"/>
      <w:r>
        <w:rPr>
          <w:rFonts w:ascii="Arial" w:hAnsi="Arial" w:cs="Arial"/>
          <w:sz w:val="24"/>
          <w:szCs w:val="24"/>
        </w:rPr>
        <w:t>polymorphism</w:t>
      </w:r>
      <w:proofErr w:type="gramEnd"/>
      <w:r>
        <w:rPr>
          <w:rFonts w:ascii="Arial" w:hAnsi="Arial" w:cs="Arial"/>
          <w:sz w:val="24"/>
          <w:szCs w:val="24"/>
        </w:rPr>
        <w:t xml:space="preserve"> and queen-morph related facultative polygyny in the ant, Myrmecina graminicola (Hymenoptera, Formicidae)." </w:t>
      </w:r>
      <w:proofErr w:type="spellStart"/>
      <w:r>
        <w:rPr>
          <w:rFonts w:ascii="Arial" w:hAnsi="Arial" w:cs="Arial"/>
          <w:sz w:val="24"/>
          <w:szCs w:val="24"/>
          <w:u w:val="single"/>
        </w:rPr>
        <w:t>Insectes</w:t>
      </w:r>
      <w:proofErr w:type="spellEnd"/>
      <w:r>
        <w:rPr>
          <w:rFonts w:ascii="Arial" w:hAnsi="Arial" w:cs="Arial"/>
          <w:sz w:val="24"/>
          <w:szCs w:val="24"/>
          <w:u w:val="single"/>
        </w:rPr>
        <w:t xml:space="preserve"> </w:t>
      </w:r>
      <w:proofErr w:type="spellStart"/>
      <w:r>
        <w:rPr>
          <w:rFonts w:ascii="Arial" w:hAnsi="Arial" w:cs="Arial"/>
          <w:sz w:val="24"/>
          <w:szCs w:val="24"/>
          <w:u w:val="single"/>
        </w:rPr>
        <w:t>Sociaux</w:t>
      </w:r>
      <w:proofErr w:type="spellEnd"/>
      <w:r>
        <w:rPr>
          <w:rFonts w:ascii="Arial" w:hAnsi="Arial" w:cs="Arial"/>
          <w:sz w:val="24"/>
          <w:szCs w:val="24"/>
        </w:rPr>
        <w:t xml:space="preserve"> </w:t>
      </w:r>
      <w:r>
        <w:rPr>
          <w:rFonts w:ascii="Arial" w:hAnsi="Arial" w:cs="Arial"/>
          <w:b/>
          <w:bCs/>
          <w:sz w:val="24"/>
          <w:szCs w:val="24"/>
        </w:rPr>
        <w:t>49</w:t>
      </w:r>
      <w:r>
        <w:rPr>
          <w:rFonts w:ascii="Arial" w:hAnsi="Arial" w:cs="Arial"/>
          <w:sz w:val="24"/>
          <w:szCs w:val="24"/>
        </w:rPr>
        <w:t>(4): 344-353.</w:t>
      </w:r>
    </w:p>
    <w:p w:rsidR="00A127F5" w:rsidRDefault="00396DD6">
      <w:pPr>
        <w:widowControl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t xml:space="preserve">Polymorphism of the functional queens in Myrmecina graminicola is analyzed. Both gynomorphs (G-females; G) and a wide range of intermorphs (I-females; I) occur, which all are usually mated and egg-laying. Colonies having a </w:t>
      </w:r>
      <w:proofErr w:type="spellStart"/>
      <w:r>
        <w:rPr>
          <w:rFonts w:ascii="Arial" w:hAnsi="Arial" w:cs="Arial"/>
          <w:sz w:val="24"/>
          <w:szCs w:val="24"/>
        </w:rPr>
        <w:t>gynomorphic</w:t>
      </w:r>
      <w:proofErr w:type="spellEnd"/>
      <w:r>
        <w:rPr>
          <w:rFonts w:ascii="Arial" w:hAnsi="Arial" w:cs="Arial"/>
          <w:sz w:val="24"/>
          <w:szCs w:val="24"/>
        </w:rPr>
        <w:t xml:space="preserve"> queen are always monogynous, whereas about 57% of all colonies with </w:t>
      </w:r>
      <w:proofErr w:type="spellStart"/>
      <w:r>
        <w:rPr>
          <w:rFonts w:ascii="Arial" w:hAnsi="Arial" w:cs="Arial"/>
          <w:sz w:val="24"/>
          <w:szCs w:val="24"/>
        </w:rPr>
        <w:t>intermorphic</w:t>
      </w:r>
      <w:proofErr w:type="spellEnd"/>
      <w:r>
        <w:rPr>
          <w:rFonts w:ascii="Arial" w:hAnsi="Arial" w:cs="Arial"/>
          <w:sz w:val="24"/>
          <w:szCs w:val="24"/>
        </w:rPr>
        <w:t xml:space="preserve"> queens are polygynous, having two or more coexisting functional queens. The female sexual offspring of individual </w:t>
      </w:r>
      <w:proofErr w:type="spellStart"/>
      <w:r>
        <w:rPr>
          <w:rFonts w:ascii="Arial" w:hAnsi="Arial" w:cs="Arial"/>
          <w:sz w:val="24"/>
          <w:szCs w:val="24"/>
        </w:rPr>
        <w:t>gynomorphic</w:t>
      </w:r>
      <w:proofErr w:type="spellEnd"/>
      <w:r>
        <w:rPr>
          <w:rFonts w:ascii="Arial" w:hAnsi="Arial" w:cs="Arial"/>
          <w:sz w:val="24"/>
          <w:szCs w:val="24"/>
        </w:rPr>
        <w:t xml:space="preserve"> queens either consists of gynomorphs only, or exclusively of intermorphs. </w:t>
      </w:r>
      <w:proofErr w:type="spellStart"/>
      <w:r>
        <w:rPr>
          <w:rFonts w:ascii="Arial" w:hAnsi="Arial" w:cs="Arial"/>
          <w:sz w:val="24"/>
          <w:szCs w:val="24"/>
        </w:rPr>
        <w:t>Intermorphic</w:t>
      </w:r>
      <w:proofErr w:type="spellEnd"/>
      <w:r>
        <w:rPr>
          <w:rFonts w:ascii="Arial" w:hAnsi="Arial" w:cs="Arial"/>
          <w:sz w:val="24"/>
          <w:szCs w:val="24"/>
        </w:rPr>
        <w:t xml:space="preserve"> queens may have exclusively </w:t>
      </w:r>
      <w:proofErr w:type="spellStart"/>
      <w:r>
        <w:rPr>
          <w:rFonts w:ascii="Arial" w:hAnsi="Arial" w:cs="Arial"/>
          <w:sz w:val="24"/>
          <w:szCs w:val="24"/>
        </w:rPr>
        <w:t>intermorphic</w:t>
      </w:r>
      <w:proofErr w:type="spellEnd"/>
      <w:r>
        <w:rPr>
          <w:rFonts w:ascii="Arial" w:hAnsi="Arial" w:cs="Arial"/>
          <w:sz w:val="24"/>
          <w:szCs w:val="24"/>
        </w:rPr>
        <w:t xml:space="preserve"> female sexual progeny, or simultaneously both gynomorphs and intermorphs. Single colonies in laboratory culture produce the same kind of female progeny over several subsequent breeding cycles (artificially compressed "years" of 9-10 months). No environmental influence on queen morph determination could be detected. A genetically mediated qu</w:t>
      </w:r>
      <w:r w:rsidR="00B2019E">
        <w:rPr>
          <w:rFonts w:ascii="Arial" w:hAnsi="Arial" w:cs="Arial"/>
          <w:sz w:val="24"/>
          <w:szCs w:val="24"/>
        </w:rPr>
        <w:t xml:space="preserve">een polymorphism, as in </w:t>
      </w:r>
      <w:proofErr w:type="spellStart"/>
      <w:r w:rsidR="00B2019E">
        <w:rPr>
          <w:rFonts w:ascii="Arial" w:hAnsi="Arial" w:cs="Arial"/>
          <w:sz w:val="24"/>
          <w:szCs w:val="24"/>
        </w:rPr>
        <w:t>Harpago</w:t>
      </w:r>
      <w:bookmarkStart w:id="0" w:name="_GoBack"/>
      <w:bookmarkEnd w:id="0"/>
      <w:r>
        <w:rPr>
          <w:rFonts w:ascii="Arial" w:hAnsi="Arial" w:cs="Arial"/>
          <w:sz w:val="24"/>
          <w:szCs w:val="24"/>
        </w:rPr>
        <w:t>xenus</w:t>
      </w:r>
      <w:proofErr w:type="spellEnd"/>
      <w:r>
        <w:rPr>
          <w:rFonts w:ascii="Arial" w:hAnsi="Arial" w:cs="Arial"/>
          <w:sz w:val="24"/>
          <w:szCs w:val="24"/>
        </w:rPr>
        <w:t xml:space="preserve"> </w:t>
      </w:r>
      <w:proofErr w:type="spellStart"/>
      <w:r>
        <w:rPr>
          <w:rFonts w:ascii="Arial" w:hAnsi="Arial" w:cs="Arial"/>
          <w:sz w:val="24"/>
          <w:szCs w:val="24"/>
        </w:rPr>
        <w:t>sublaevis</w:t>
      </w:r>
      <w:proofErr w:type="spellEnd"/>
      <w:r>
        <w:rPr>
          <w:rFonts w:ascii="Arial" w:hAnsi="Arial" w:cs="Arial"/>
          <w:sz w:val="24"/>
          <w:szCs w:val="24"/>
        </w:rPr>
        <w:t xml:space="preserve"> and </w:t>
      </w:r>
      <w:proofErr w:type="spellStart"/>
      <w:r>
        <w:rPr>
          <w:rFonts w:ascii="Arial" w:hAnsi="Arial" w:cs="Arial"/>
          <w:sz w:val="24"/>
          <w:szCs w:val="24"/>
        </w:rPr>
        <w:t>Leptothorax</w:t>
      </w:r>
      <w:proofErr w:type="spellEnd"/>
      <w:r>
        <w:rPr>
          <w:rFonts w:ascii="Arial" w:hAnsi="Arial" w:cs="Arial"/>
          <w:sz w:val="24"/>
          <w:szCs w:val="24"/>
        </w:rPr>
        <w:t xml:space="preserve"> sp. A, is suggested. Colony sizes vary considerably, with polygynous I-queen colonies being largest (57.2 +/- 34.3 </w:t>
      </w:r>
      <w:proofErr w:type="spellStart"/>
      <w:r>
        <w:rPr>
          <w:rFonts w:ascii="Arial" w:hAnsi="Arial" w:cs="Arial"/>
          <w:sz w:val="24"/>
          <w:szCs w:val="24"/>
        </w:rPr>
        <w:t>s.d.</w:t>
      </w:r>
      <w:proofErr w:type="spellEnd"/>
      <w:r>
        <w:rPr>
          <w:rFonts w:ascii="Arial" w:hAnsi="Arial" w:cs="Arial"/>
          <w:sz w:val="24"/>
          <w:szCs w:val="24"/>
        </w:rPr>
        <w:t xml:space="preserve"> workers), followed by G-queen colonies (44.6 +/- 22.7 </w:t>
      </w:r>
      <w:proofErr w:type="spellStart"/>
      <w:r>
        <w:rPr>
          <w:rFonts w:ascii="Arial" w:hAnsi="Arial" w:cs="Arial"/>
          <w:sz w:val="24"/>
          <w:szCs w:val="24"/>
        </w:rPr>
        <w:t>s.d.</w:t>
      </w:r>
      <w:proofErr w:type="spellEnd"/>
      <w:r>
        <w:rPr>
          <w:rFonts w:ascii="Arial" w:hAnsi="Arial" w:cs="Arial"/>
          <w:sz w:val="24"/>
          <w:szCs w:val="24"/>
        </w:rPr>
        <w:t xml:space="preserve">) and monogynous I-queen colonies (34.4 +/- 23.7 </w:t>
      </w:r>
      <w:proofErr w:type="spellStart"/>
      <w:r>
        <w:rPr>
          <w:rFonts w:ascii="Arial" w:hAnsi="Arial" w:cs="Arial"/>
          <w:sz w:val="24"/>
          <w:szCs w:val="24"/>
        </w:rPr>
        <w:t>s.d.</w:t>
      </w:r>
      <w:proofErr w:type="spellEnd"/>
      <w:r>
        <w:rPr>
          <w:rFonts w:ascii="Arial" w:hAnsi="Arial" w:cs="Arial"/>
          <w:sz w:val="24"/>
          <w:szCs w:val="24"/>
        </w:rPr>
        <w:t>), suggesting occasional budding of polygynous colonies.</w:t>
      </w:r>
    </w:p>
    <w:p w:rsidR="00A127F5" w:rsidRDefault="00A127F5">
      <w:pPr>
        <w:widowControl w:val="0"/>
        <w:autoSpaceDE w:val="0"/>
        <w:autoSpaceDN w:val="0"/>
        <w:adjustRightInd w:val="0"/>
        <w:spacing w:after="240" w:line="240" w:lineRule="auto"/>
        <w:rPr>
          <w:rFonts w:ascii="Arial" w:hAnsi="Arial" w:cs="Arial"/>
          <w:sz w:val="24"/>
          <w:szCs w:val="24"/>
        </w:rPr>
      </w:pPr>
    </w:p>
    <w:p w:rsidR="00A127F5" w:rsidRDefault="00396DD6">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4"/>
          <w:szCs w:val="24"/>
        </w:rPr>
        <w:t>Heinze</w:t>
      </w:r>
      <w:proofErr w:type="spellEnd"/>
      <w:r>
        <w:rPr>
          <w:rFonts w:ascii="Arial" w:hAnsi="Arial" w:cs="Arial"/>
          <w:sz w:val="24"/>
          <w:szCs w:val="24"/>
        </w:rPr>
        <w:t>, J. (1998). "</w:t>
      </w:r>
      <w:proofErr w:type="spellStart"/>
      <w:r>
        <w:rPr>
          <w:rFonts w:ascii="Arial" w:hAnsi="Arial" w:cs="Arial"/>
          <w:sz w:val="24"/>
          <w:szCs w:val="24"/>
        </w:rPr>
        <w:t>Intercastes</w:t>
      </w:r>
      <w:proofErr w:type="spellEnd"/>
      <w:r>
        <w:rPr>
          <w:rFonts w:ascii="Arial" w:hAnsi="Arial" w:cs="Arial"/>
          <w:sz w:val="24"/>
          <w:szCs w:val="24"/>
        </w:rPr>
        <w:t xml:space="preserve">, intermorphs, and ergatoid queens: who is who in ant reproduction?" </w:t>
      </w:r>
      <w:proofErr w:type="spellStart"/>
      <w:r>
        <w:rPr>
          <w:rFonts w:ascii="Arial" w:hAnsi="Arial" w:cs="Arial"/>
          <w:sz w:val="24"/>
          <w:szCs w:val="24"/>
          <w:u w:val="single"/>
        </w:rPr>
        <w:t>Insectes</w:t>
      </w:r>
      <w:proofErr w:type="spellEnd"/>
      <w:r>
        <w:rPr>
          <w:rFonts w:ascii="Arial" w:hAnsi="Arial" w:cs="Arial"/>
          <w:sz w:val="24"/>
          <w:szCs w:val="24"/>
          <w:u w:val="single"/>
        </w:rPr>
        <w:t xml:space="preserve"> </w:t>
      </w:r>
      <w:proofErr w:type="spellStart"/>
      <w:r>
        <w:rPr>
          <w:rFonts w:ascii="Arial" w:hAnsi="Arial" w:cs="Arial"/>
          <w:sz w:val="24"/>
          <w:szCs w:val="24"/>
          <w:u w:val="single"/>
        </w:rPr>
        <w:t>Sociaux</w:t>
      </w:r>
      <w:proofErr w:type="spellEnd"/>
      <w:r>
        <w:rPr>
          <w:rFonts w:ascii="Arial" w:hAnsi="Arial" w:cs="Arial"/>
          <w:sz w:val="24"/>
          <w:szCs w:val="24"/>
        </w:rPr>
        <w:t xml:space="preserve"> </w:t>
      </w:r>
      <w:r>
        <w:rPr>
          <w:rFonts w:ascii="Arial" w:hAnsi="Arial" w:cs="Arial"/>
          <w:b/>
          <w:bCs/>
          <w:sz w:val="24"/>
          <w:szCs w:val="24"/>
        </w:rPr>
        <w:t>45</w:t>
      </w:r>
      <w:r>
        <w:rPr>
          <w:rFonts w:ascii="Arial" w:hAnsi="Arial" w:cs="Arial"/>
          <w:sz w:val="24"/>
          <w:szCs w:val="24"/>
        </w:rPr>
        <w:t>(2): 113-124.</w:t>
      </w:r>
    </w:p>
    <w:p w:rsidR="00A127F5" w:rsidRDefault="00396DD6">
      <w:pPr>
        <w:widowControl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t>The terminology for ant females which are morphologically intermediate between "normal" originally winged queens and workers teems with ill-defined terms, such as "</w:t>
      </w:r>
      <w:proofErr w:type="spellStart"/>
      <w:r>
        <w:rPr>
          <w:rFonts w:ascii="Arial" w:hAnsi="Arial" w:cs="Arial"/>
          <w:sz w:val="24"/>
          <w:szCs w:val="24"/>
        </w:rPr>
        <w:t>ergatogyne</w:t>
      </w:r>
      <w:proofErr w:type="spellEnd"/>
      <w:r>
        <w:rPr>
          <w:rFonts w:ascii="Arial" w:hAnsi="Arial" w:cs="Arial"/>
          <w:sz w:val="24"/>
          <w:szCs w:val="24"/>
        </w:rPr>
        <w:t>", "</w:t>
      </w:r>
      <w:proofErr w:type="spellStart"/>
      <w:r>
        <w:rPr>
          <w:rFonts w:ascii="Arial" w:hAnsi="Arial" w:cs="Arial"/>
          <w:sz w:val="24"/>
          <w:szCs w:val="24"/>
        </w:rPr>
        <w:t>apterogyne</w:t>
      </w:r>
      <w:proofErr w:type="spellEnd"/>
      <w:r>
        <w:rPr>
          <w:rFonts w:ascii="Arial" w:hAnsi="Arial" w:cs="Arial"/>
          <w:sz w:val="24"/>
          <w:szCs w:val="24"/>
        </w:rPr>
        <w:t>", or "</w:t>
      </w:r>
      <w:proofErr w:type="spellStart"/>
      <w:r>
        <w:rPr>
          <w:rFonts w:ascii="Arial" w:hAnsi="Arial" w:cs="Arial"/>
          <w:sz w:val="24"/>
          <w:szCs w:val="24"/>
        </w:rPr>
        <w:t>gynaecoid</w:t>
      </w:r>
      <w:proofErr w:type="spellEnd"/>
      <w:r>
        <w:rPr>
          <w:rFonts w:ascii="Arial" w:hAnsi="Arial" w:cs="Arial"/>
          <w:sz w:val="24"/>
          <w:szCs w:val="24"/>
        </w:rPr>
        <w:t xml:space="preserve"> worker". The terminology proposed by Peeters (1991a) gets rid of most of these terms but fails to distinguish between sporadically occurring "</w:t>
      </w:r>
      <w:proofErr w:type="spellStart"/>
      <w:r>
        <w:rPr>
          <w:rFonts w:ascii="Arial" w:hAnsi="Arial" w:cs="Arial"/>
          <w:sz w:val="24"/>
          <w:szCs w:val="24"/>
        </w:rPr>
        <w:t>intercastes</w:t>
      </w:r>
      <w:proofErr w:type="spellEnd"/>
      <w:r>
        <w:rPr>
          <w:rFonts w:ascii="Arial" w:hAnsi="Arial" w:cs="Arial"/>
          <w:sz w:val="24"/>
          <w:szCs w:val="24"/>
        </w:rPr>
        <w:t>", reared due to "mistakes" in caste differentiation, and "</w:t>
      </w:r>
      <w:proofErr w:type="spellStart"/>
      <w:r>
        <w:rPr>
          <w:rFonts w:ascii="Arial" w:hAnsi="Arial" w:cs="Arial"/>
          <w:sz w:val="24"/>
          <w:szCs w:val="24"/>
        </w:rPr>
        <w:t>intermorphic</w:t>
      </w:r>
      <w:proofErr w:type="spellEnd"/>
      <w:r>
        <w:rPr>
          <w:rFonts w:ascii="Arial" w:hAnsi="Arial" w:cs="Arial"/>
          <w:sz w:val="24"/>
          <w:szCs w:val="24"/>
        </w:rPr>
        <w:t xml:space="preserve"> queens", which are the ordinary female reproductives in many colonies of </w:t>
      </w:r>
      <w:proofErr w:type="spellStart"/>
      <w:r>
        <w:rPr>
          <w:rFonts w:ascii="Arial" w:hAnsi="Arial" w:cs="Arial"/>
          <w:sz w:val="24"/>
          <w:szCs w:val="24"/>
        </w:rPr>
        <w:t>formicoxenine</w:t>
      </w:r>
      <w:proofErr w:type="spellEnd"/>
      <w:r>
        <w:rPr>
          <w:rFonts w:ascii="Arial" w:hAnsi="Arial" w:cs="Arial"/>
          <w:sz w:val="24"/>
          <w:szCs w:val="24"/>
        </w:rPr>
        <w:t xml:space="preserve"> ants. A detailed examination of development, morphology, and occurrence of the latter suggests that </w:t>
      </w:r>
      <w:proofErr w:type="spellStart"/>
      <w:r>
        <w:rPr>
          <w:rFonts w:ascii="Arial" w:hAnsi="Arial" w:cs="Arial"/>
          <w:sz w:val="24"/>
          <w:szCs w:val="24"/>
        </w:rPr>
        <w:t>intermorphic</w:t>
      </w:r>
      <w:proofErr w:type="spellEnd"/>
      <w:r>
        <w:rPr>
          <w:rFonts w:ascii="Arial" w:hAnsi="Arial" w:cs="Arial"/>
          <w:sz w:val="24"/>
          <w:szCs w:val="24"/>
        </w:rPr>
        <w:t xml:space="preserve"> queens are more similar to ergatoid queens (</w:t>
      </w:r>
      <w:proofErr w:type="spellStart"/>
      <w:r>
        <w:rPr>
          <w:rFonts w:ascii="Arial" w:hAnsi="Arial" w:cs="Arial"/>
          <w:sz w:val="24"/>
          <w:szCs w:val="24"/>
        </w:rPr>
        <w:t>sensu</w:t>
      </w:r>
      <w:proofErr w:type="spellEnd"/>
      <w:r>
        <w:rPr>
          <w:rFonts w:ascii="Arial" w:hAnsi="Arial" w:cs="Arial"/>
          <w:sz w:val="24"/>
          <w:szCs w:val="24"/>
        </w:rPr>
        <w:t xml:space="preserve"> Peeters, 1991a) than to "</w:t>
      </w:r>
      <w:proofErr w:type="spellStart"/>
      <w:r>
        <w:rPr>
          <w:rFonts w:ascii="Arial" w:hAnsi="Arial" w:cs="Arial"/>
          <w:sz w:val="24"/>
          <w:szCs w:val="24"/>
        </w:rPr>
        <w:t>intercastes</w:t>
      </w:r>
      <w:proofErr w:type="spellEnd"/>
      <w:r>
        <w:rPr>
          <w:rFonts w:ascii="Arial" w:hAnsi="Arial" w:cs="Arial"/>
          <w:sz w:val="24"/>
          <w:szCs w:val="24"/>
        </w:rPr>
        <w:t>", and should not be comprised under the latter term.</w:t>
      </w:r>
    </w:p>
    <w:p w:rsidR="00A127F5" w:rsidRDefault="00A127F5">
      <w:pPr>
        <w:widowControl w:val="0"/>
        <w:autoSpaceDE w:val="0"/>
        <w:autoSpaceDN w:val="0"/>
        <w:adjustRightInd w:val="0"/>
        <w:spacing w:after="240" w:line="240" w:lineRule="auto"/>
        <w:rPr>
          <w:rFonts w:ascii="Arial" w:hAnsi="Arial" w:cs="Arial"/>
          <w:sz w:val="24"/>
          <w:szCs w:val="24"/>
        </w:rPr>
      </w:pPr>
    </w:p>
    <w:p w:rsidR="00A127F5" w:rsidRDefault="00396DD6">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4"/>
          <w:szCs w:val="24"/>
        </w:rPr>
        <w:t>Heinze</w:t>
      </w:r>
      <w:proofErr w:type="spellEnd"/>
      <w:r>
        <w:rPr>
          <w:rFonts w:ascii="Arial" w:hAnsi="Arial" w:cs="Arial"/>
          <w:sz w:val="24"/>
          <w:szCs w:val="24"/>
        </w:rPr>
        <w:t xml:space="preserve">, J. and L. Keller (2000). "Alternative reproductive strategies: a queen perspective in ants." </w:t>
      </w:r>
      <w:r>
        <w:rPr>
          <w:rFonts w:ascii="Arial" w:hAnsi="Arial" w:cs="Arial"/>
          <w:sz w:val="24"/>
          <w:szCs w:val="24"/>
          <w:u w:val="single"/>
        </w:rPr>
        <w:t xml:space="preserve">Trends </w:t>
      </w:r>
      <w:proofErr w:type="gramStart"/>
      <w:r>
        <w:rPr>
          <w:rFonts w:ascii="Arial" w:hAnsi="Arial" w:cs="Arial"/>
          <w:sz w:val="24"/>
          <w:szCs w:val="24"/>
          <w:u w:val="single"/>
        </w:rPr>
        <w:t>In</w:t>
      </w:r>
      <w:proofErr w:type="gramEnd"/>
      <w:r>
        <w:rPr>
          <w:rFonts w:ascii="Arial" w:hAnsi="Arial" w:cs="Arial"/>
          <w:sz w:val="24"/>
          <w:szCs w:val="24"/>
          <w:u w:val="single"/>
        </w:rPr>
        <w:t xml:space="preserve"> Ecology &amp; Evolution</w:t>
      </w:r>
      <w:r>
        <w:rPr>
          <w:rFonts w:ascii="Arial" w:hAnsi="Arial" w:cs="Arial"/>
          <w:sz w:val="24"/>
          <w:szCs w:val="24"/>
        </w:rPr>
        <w:t xml:space="preserve"> </w:t>
      </w:r>
      <w:r>
        <w:rPr>
          <w:rFonts w:ascii="Arial" w:hAnsi="Arial" w:cs="Arial"/>
          <w:b/>
          <w:bCs/>
          <w:sz w:val="24"/>
          <w:szCs w:val="24"/>
        </w:rPr>
        <w:t>15</w:t>
      </w:r>
      <w:r>
        <w:rPr>
          <w:rFonts w:ascii="Arial" w:hAnsi="Arial" w:cs="Arial"/>
          <w:sz w:val="24"/>
          <w:szCs w:val="24"/>
        </w:rPr>
        <w:t>(12): 508-512.</w:t>
      </w:r>
    </w:p>
    <w:p w:rsidR="00A127F5" w:rsidRDefault="00396DD6">
      <w:pPr>
        <w:widowControl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t xml:space="preserve">Ant colonies are commonly thought to have a stable and simple family structure, </w:t>
      </w:r>
      <w:r>
        <w:rPr>
          <w:rFonts w:ascii="Arial" w:hAnsi="Arial" w:cs="Arial"/>
          <w:sz w:val="24"/>
          <w:szCs w:val="24"/>
        </w:rPr>
        <w:lastRenderedPageBreak/>
        <w:t>with one or a few egg-laying queens and their worker daughters. However, recent genetic studies reveal that the identity of breeding queens can vary over time within colonies. In several species, some queens are apparently specialized to enter established colonies instead of initiating a new colony on their own. The previously overlooked occurrence of queen turnover within colonies has important consequences not only on the genetic structure and nature of kin conflict within colonies, but also on the evolution of social parasitism.</w:t>
      </w:r>
    </w:p>
    <w:p w:rsidR="00A127F5" w:rsidRDefault="00A127F5">
      <w:pPr>
        <w:widowControl w:val="0"/>
        <w:autoSpaceDE w:val="0"/>
        <w:autoSpaceDN w:val="0"/>
        <w:adjustRightInd w:val="0"/>
        <w:spacing w:after="240" w:line="240" w:lineRule="auto"/>
        <w:rPr>
          <w:rFonts w:ascii="Arial" w:hAnsi="Arial" w:cs="Arial"/>
          <w:sz w:val="24"/>
          <w:szCs w:val="24"/>
        </w:rPr>
      </w:pPr>
    </w:p>
    <w:p w:rsidR="00A127F5" w:rsidRDefault="00396DD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Ito, F. (1996). "Colony characteristics of the Indonesian </w:t>
      </w:r>
      <w:proofErr w:type="spellStart"/>
      <w:r>
        <w:rPr>
          <w:rFonts w:ascii="Arial" w:hAnsi="Arial" w:cs="Arial"/>
          <w:sz w:val="24"/>
          <w:szCs w:val="24"/>
        </w:rPr>
        <w:t>myrmicine</w:t>
      </w:r>
      <w:proofErr w:type="spellEnd"/>
      <w:r>
        <w:rPr>
          <w:rFonts w:ascii="Arial" w:hAnsi="Arial" w:cs="Arial"/>
          <w:sz w:val="24"/>
          <w:szCs w:val="24"/>
        </w:rPr>
        <w:t xml:space="preserve"> </w:t>
      </w:r>
      <w:proofErr w:type="spellStart"/>
      <w:r>
        <w:rPr>
          <w:rFonts w:ascii="Arial" w:hAnsi="Arial" w:cs="Arial"/>
          <w:sz w:val="24"/>
          <w:szCs w:val="24"/>
        </w:rPr>
        <w:t>ant</w:t>
      </w:r>
      <w:proofErr w:type="spellEnd"/>
      <w:r>
        <w:rPr>
          <w:rFonts w:ascii="Arial" w:hAnsi="Arial" w:cs="Arial"/>
          <w:sz w:val="24"/>
          <w:szCs w:val="24"/>
        </w:rPr>
        <w:t xml:space="preserve"> Myrmecina </w:t>
      </w:r>
      <w:proofErr w:type="spellStart"/>
      <w:r>
        <w:rPr>
          <w:rFonts w:ascii="Arial" w:hAnsi="Arial" w:cs="Arial"/>
          <w:sz w:val="24"/>
          <w:szCs w:val="24"/>
        </w:rPr>
        <w:t>sp</w:t>
      </w:r>
      <w:proofErr w:type="spellEnd"/>
      <w:r>
        <w:rPr>
          <w:rFonts w:ascii="Arial" w:hAnsi="Arial" w:cs="Arial"/>
          <w:sz w:val="24"/>
          <w:szCs w:val="24"/>
        </w:rPr>
        <w:t xml:space="preserve"> (Hymenoptera, Formicidae, Myrmicinae): Polygynous reproduction by ergatoid queens." </w:t>
      </w:r>
      <w:r>
        <w:rPr>
          <w:rFonts w:ascii="Arial" w:hAnsi="Arial" w:cs="Arial"/>
          <w:sz w:val="24"/>
          <w:szCs w:val="24"/>
          <w:u w:val="single"/>
        </w:rPr>
        <w:t xml:space="preserve">Annals </w:t>
      </w:r>
      <w:proofErr w:type="gramStart"/>
      <w:r>
        <w:rPr>
          <w:rFonts w:ascii="Arial" w:hAnsi="Arial" w:cs="Arial"/>
          <w:sz w:val="24"/>
          <w:szCs w:val="24"/>
          <w:u w:val="single"/>
        </w:rPr>
        <w:t>Of</w:t>
      </w:r>
      <w:proofErr w:type="gramEnd"/>
      <w:r>
        <w:rPr>
          <w:rFonts w:ascii="Arial" w:hAnsi="Arial" w:cs="Arial"/>
          <w:sz w:val="24"/>
          <w:szCs w:val="24"/>
          <w:u w:val="single"/>
        </w:rPr>
        <w:t xml:space="preserve"> The Entomological Society Of America</w:t>
      </w:r>
      <w:r>
        <w:rPr>
          <w:rFonts w:ascii="Arial" w:hAnsi="Arial" w:cs="Arial"/>
          <w:sz w:val="24"/>
          <w:szCs w:val="24"/>
        </w:rPr>
        <w:t xml:space="preserve"> </w:t>
      </w:r>
      <w:r>
        <w:rPr>
          <w:rFonts w:ascii="Arial" w:hAnsi="Arial" w:cs="Arial"/>
          <w:b/>
          <w:bCs/>
          <w:sz w:val="24"/>
          <w:szCs w:val="24"/>
        </w:rPr>
        <w:t>89</w:t>
      </w:r>
      <w:r>
        <w:rPr>
          <w:rFonts w:ascii="Arial" w:hAnsi="Arial" w:cs="Arial"/>
          <w:sz w:val="24"/>
          <w:szCs w:val="24"/>
        </w:rPr>
        <w:t>(4): 550-554.</w:t>
      </w:r>
    </w:p>
    <w:p w:rsidR="00A127F5" w:rsidRDefault="00396DD6">
      <w:pPr>
        <w:widowControl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t xml:space="preserve">Colony composition of Myrmecina sp. A, which has a specialized </w:t>
      </w:r>
      <w:proofErr w:type="spellStart"/>
      <w:r>
        <w:rPr>
          <w:rFonts w:ascii="Arial" w:hAnsi="Arial" w:cs="Arial"/>
          <w:sz w:val="24"/>
          <w:szCs w:val="24"/>
        </w:rPr>
        <w:t>myrmecophilous</w:t>
      </w:r>
      <w:proofErr w:type="spellEnd"/>
      <w:r>
        <w:rPr>
          <w:rFonts w:ascii="Arial" w:hAnsi="Arial" w:cs="Arial"/>
          <w:sz w:val="24"/>
          <w:szCs w:val="24"/>
        </w:rPr>
        <w:t xml:space="preserve"> </w:t>
      </w:r>
      <w:proofErr w:type="spellStart"/>
      <w:r>
        <w:rPr>
          <w:rFonts w:ascii="Arial" w:hAnsi="Arial" w:cs="Arial"/>
          <w:sz w:val="24"/>
          <w:szCs w:val="24"/>
        </w:rPr>
        <w:t>oribatid</w:t>
      </w:r>
      <w:proofErr w:type="spellEnd"/>
      <w:r>
        <w:rPr>
          <w:rFonts w:ascii="Arial" w:hAnsi="Arial" w:cs="Arial"/>
          <w:sz w:val="24"/>
          <w:szCs w:val="24"/>
        </w:rPr>
        <w:t xml:space="preserve"> mite </w:t>
      </w:r>
      <w:proofErr w:type="spellStart"/>
      <w:r>
        <w:rPr>
          <w:rFonts w:ascii="Arial" w:hAnsi="Arial" w:cs="Arial"/>
          <w:sz w:val="24"/>
          <w:szCs w:val="24"/>
        </w:rPr>
        <w:t>Aribates</w:t>
      </w:r>
      <w:proofErr w:type="spellEnd"/>
      <w:r>
        <w:rPr>
          <w:rFonts w:ascii="Arial" w:hAnsi="Arial" w:cs="Arial"/>
          <w:sz w:val="24"/>
          <w:szCs w:val="24"/>
        </w:rPr>
        <w:t xml:space="preserve"> </w:t>
      </w:r>
      <w:proofErr w:type="spellStart"/>
      <w:r>
        <w:rPr>
          <w:rFonts w:ascii="Arial" w:hAnsi="Arial" w:cs="Arial"/>
          <w:sz w:val="24"/>
          <w:szCs w:val="24"/>
        </w:rPr>
        <w:t>javensis</w:t>
      </w:r>
      <w:proofErr w:type="spellEnd"/>
      <w:r>
        <w:rPr>
          <w:rFonts w:ascii="Arial" w:hAnsi="Arial" w:cs="Arial"/>
          <w:sz w:val="24"/>
          <w:szCs w:val="24"/>
        </w:rPr>
        <w:t xml:space="preserve"> Aoki, </w:t>
      </w:r>
      <w:proofErr w:type="spellStart"/>
      <w:r>
        <w:rPr>
          <w:rFonts w:ascii="Arial" w:hAnsi="Arial" w:cs="Arial"/>
          <w:sz w:val="24"/>
          <w:szCs w:val="24"/>
        </w:rPr>
        <w:t>Takaku</w:t>
      </w:r>
      <w:proofErr w:type="spellEnd"/>
      <w:r>
        <w:rPr>
          <w:rFonts w:ascii="Arial" w:hAnsi="Arial" w:cs="Arial"/>
          <w:sz w:val="24"/>
          <w:szCs w:val="24"/>
        </w:rPr>
        <w:t xml:space="preserve">, &amp; Ito, was studied in Bogor, West Java, Indonesia. The colonies had no </w:t>
      </w:r>
      <w:proofErr w:type="spellStart"/>
      <w:r>
        <w:rPr>
          <w:rFonts w:ascii="Arial" w:hAnsi="Arial" w:cs="Arial"/>
          <w:sz w:val="24"/>
          <w:szCs w:val="24"/>
        </w:rPr>
        <w:t>alate</w:t>
      </w:r>
      <w:proofErr w:type="spellEnd"/>
      <w:r>
        <w:rPr>
          <w:rFonts w:ascii="Arial" w:hAnsi="Arial" w:cs="Arial"/>
          <w:sz w:val="24"/>
          <w:szCs w:val="24"/>
        </w:rPr>
        <w:t xml:space="preserve"> or </w:t>
      </w:r>
      <w:proofErr w:type="spellStart"/>
      <w:r>
        <w:rPr>
          <w:rFonts w:ascii="Arial" w:hAnsi="Arial" w:cs="Arial"/>
          <w:sz w:val="24"/>
          <w:szCs w:val="24"/>
        </w:rPr>
        <w:t>dealate</w:t>
      </w:r>
      <w:proofErr w:type="spellEnd"/>
      <w:r>
        <w:rPr>
          <w:rFonts w:ascii="Arial" w:hAnsi="Arial" w:cs="Arial"/>
          <w:sz w:val="24"/>
          <w:szCs w:val="24"/>
        </w:rPr>
        <w:t xml:space="preserve"> queens. Alternatively, an average of 8 ergatoid queens, who were easily distinguished from workers in width and length of the 4th abdominal </w:t>
      </w:r>
      <w:proofErr w:type="spellStart"/>
      <w:r>
        <w:rPr>
          <w:rFonts w:ascii="Arial" w:hAnsi="Arial" w:cs="Arial"/>
          <w:sz w:val="24"/>
          <w:szCs w:val="24"/>
        </w:rPr>
        <w:t>tergaite</w:t>
      </w:r>
      <w:proofErr w:type="spellEnd"/>
      <w:r>
        <w:rPr>
          <w:rFonts w:ascii="Arial" w:hAnsi="Arial" w:cs="Arial"/>
          <w:sz w:val="24"/>
          <w:szCs w:val="24"/>
        </w:rPr>
        <w:t>, mated and laid eggs. Males were frequently produced in many colonies, but, production of ergatoid queens was observed in only 2 of 24 colonies in the field. Expulsion of some old ergatoid queens by workers was observed after emergence of new ergatoid queens in one colony. Experimental evidence confirmed the presence of queens had the negative effect on production of new ergatoid queens.</w:t>
      </w:r>
    </w:p>
    <w:p w:rsidR="00A127F5" w:rsidRDefault="00A127F5">
      <w:pPr>
        <w:widowControl w:val="0"/>
        <w:autoSpaceDE w:val="0"/>
        <w:autoSpaceDN w:val="0"/>
        <w:adjustRightInd w:val="0"/>
        <w:spacing w:after="240" w:line="240" w:lineRule="auto"/>
        <w:rPr>
          <w:rFonts w:ascii="Arial" w:hAnsi="Arial" w:cs="Arial"/>
          <w:sz w:val="24"/>
          <w:szCs w:val="24"/>
        </w:rPr>
      </w:pPr>
    </w:p>
    <w:p w:rsidR="00A127F5" w:rsidRDefault="00396DD6">
      <w:pPr>
        <w:widowControl w:val="0"/>
        <w:autoSpaceDE w:val="0"/>
        <w:autoSpaceDN w:val="0"/>
        <w:adjustRightInd w:val="0"/>
        <w:spacing w:after="0" w:line="240" w:lineRule="auto"/>
        <w:rPr>
          <w:rFonts w:ascii="Arial" w:hAnsi="Arial" w:cs="Arial"/>
          <w:sz w:val="24"/>
          <w:szCs w:val="24"/>
        </w:rPr>
      </w:pPr>
      <w:r w:rsidRPr="00A81354">
        <w:rPr>
          <w:rFonts w:ascii="Arial" w:hAnsi="Arial" w:cs="Arial"/>
          <w:sz w:val="24"/>
          <w:szCs w:val="24"/>
          <w:lang w:val="fr-FR"/>
        </w:rPr>
        <w:t xml:space="preserve">Kikuchi, T., R. </w:t>
      </w:r>
      <w:proofErr w:type="spellStart"/>
      <w:r w:rsidRPr="00A81354">
        <w:rPr>
          <w:rFonts w:ascii="Arial" w:hAnsi="Arial" w:cs="Arial"/>
          <w:sz w:val="24"/>
          <w:szCs w:val="24"/>
          <w:lang w:val="fr-FR"/>
        </w:rPr>
        <w:t>Yoshioka</w:t>
      </w:r>
      <w:proofErr w:type="spellEnd"/>
      <w:r w:rsidRPr="00A81354">
        <w:rPr>
          <w:rFonts w:ascii="Arial" w:hAnsi="Arial" w:cs="Arial"/>
          <w:sz w:val="24"/>
          <w:szCs w:val="24"/>
          <w:lang w:val="fr-FR"/>
        </w:rPr>
        <w:t xml:space="preserve">, et al. </w:t>
      </w:r>
      <w:r>
        <w:rPr>
          <w:rFonts w:ascii="Arial" w:hAnsi="Arial" w:cs="Arial"/>
          <w:sz w:val="24"/>
          <w:szCs w:val="24"/>
        </w:rPr>
        <w:t xml:space="preserve">(2002). "Effects of worker manipulation on the sex ratio of a Japanese ant species, Myrmecina </w:t>
      </w:r>
      <w:proofErr w:type="spellStart"/>
      <w:r>
        <w:rPr>
          <w:rFonts w:ascii="Arial" w:hAnsi="Arial" w:cs="Arial"/>
          <w:sz w:val="24"/>
          <w:szCs w:val="24"/>
        </w:rPr>
        <w:t>nipponica</w:t>
      </w:r>
      <w:proofErr w:type="spellEnd"/>
      <w:r>
        <w:rPr>
          <w:rFonts w:ascii="Arial" w:hAnsi="Arial" w:cs="Arial"/>
          <w:sz w:val="24"/>
          <w:szCs w:val="24"/>
        </w:rPr>
        <w:t xml:space="preserve">." </w:t>
      </w:r>
      <w:r>
        <w:rPr>
          <w:rFonts w:ascii="Arial" w:hAnsi="Arial" w:cs="Arial"/>
          <w:sz w:val="24"/>
          <w:szCs w:val="24"/>
          <w:u w:val="single"/>
        </w:rPr>
        <w:t>Ecological Research</w:t>
      </w:r>
      <w:r>
        <w:rPr>
          <w:rFonts w:ascii="Arial" w:hAnsi="Arial" w:cs="Arial"/>
          <w:sz w:val="24"/>
          <w:szCs w:val="24"/>
        </w:rPr>
        <w:t xml:space="preserve"> </w:t>
      </w:r>
      <w:r>
        <w:rPr>
          <w:rFonts w:ascii="Arial" w:hAnsi="Arial" w:cs="Arial"/>
          <w:b/>
          <w:bCs/>
          <w:sz w:val="24"/>
          <w:szCs w:val="24"/>
        </w:rPr>
        <w:t>17</w:t>
      </w:r>
      <w:r>
        <w:rPr>
          <w:rFonts w:ascii="Arial" w:hAnsi="Arial" w:cs="Arial"/>
          <w:sz w:val="24"/>
          <w:szCs w:val="24"/>
        </w:rPr>
        <w:t>(6): 717-720.</w:t>
      </w:r>
    </w:p>
    <w:p w:rsidR="00A127F5" w:rsidRDefault="00396DD6">
      <w:pPr>
        <w:widowControl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t xml:space="preserve">In order to test the effects of colony size and nutritional condition on the survivorship and sex ratio of ants, Myrmecina </w:t>
      </w:r>
      <w:proofErr w:type="spellStart"/>
      <w:r>
        <w:rPr>
          <w:rFonts w:ascii="Arial" w:hAnsi="Arial" w:cs="Arial"/>
          <w:sz w:val="24"/>
          <w:szCs w:val="24"/>
        </w:rPr>
        <w:t>nipponica</w:t>
      </w:r>
      <w:proofErr w:type="spellEnd"/>
      <w:r>
        <w:rPr>
          <w:rFonts w:ascii="Arial" w:hAnsi="Arial" w:cs="Arial"/>
          <w:sz w:val="24"/>
          <w:szCs w:val="24"/>
        </w:rPr>
        <w:t xml:space="preserve"> colonies were housed in a laboratory in colony sizes of 10 or 30 individuals and fed either daily or weekly. Under all conditions, most of the larvae successfully grew into adults, which suggests that survivorship was not significantly affected by either colony size or nutritional condition. However, the number of new queens was significantly higher in colonies that were fed daily. These results indicate that workers do not control the proportion of diploid and haploid broods by eliminating some larvae and that nutritional condition exerts a significant effect on sex ratio.</w:t>
      </w:r>
    </w:p>
    <w:p w:rsidR="00A127F5" w:rsidRDefault="00A127F5">
      <w:pPr>
        <w:widowControl w:val="0"/>
        <w:autoSpaceDE w:val="0"/>
        <w:autoSpaceDN w:val="0"/>
        <w:adjustRightInd w:val="0"/>
        <w:spacing w:after="240" w:line="240" w:lineRule="auto"/>
        <w:rPr>
          <w:rFonts w:ascii="Arial" w:hAnsi="Arial" w:cs="Arial"/>
          <w:sz w:val="24"/>
          <w:szCs w:val="24"/>
        </w:rPr>
      </w:pPr>
    </w:p>
    <w:p w:rsidR="00A127F5" w:rsidRDefault="00396DD6">
      <w:pPr>
        <w:widowControl w:val="0"/>
        <w:autoSpaceDE w:val="0"/>
        <w:autoSpaceDN w:val="0"/>
        <w:adjustRightInd w:val="0"/>
        <w:spacing w:after="0" w:line="240" w:lineRule="auto"/>
        <w:rPr>
          <w:rFonts w:ascii="Arial" w:hAnsi="Arial" w:cs="Arial"/>
          <w:sz w:val="24"/>
          <w:szCs w:val="24"/>
        </w:rPr>
      </w:pPr>
      <w:r w:rsidRPr="00A81354">
        <w:rPr>
          <w:rFonts w:ascii="Arial" w:hAnsi="Arial" w:cs="Arial"/>
          <w:sz w:val="24"/>
          <w:szCs w:val="24"/>
          <w:lang w:val="fr-FR"/>
        </w:rPr>
        <w:t xml:space="preserve">Miyazaki, S., T. </w:t>
      </w:r>
      <w:proofErr w:type="spellStart"/>
      <w:r w:rsidRPr="00A81354">
        <w:rPr>
          <w:rFonts w:ascii="Arial" w:hAnsi="Arial" w:cs="Arial"/>
          <w:sz w:val="24"/>
          <w:szCs w:val="24"/>
          <w:lang w:val="fr-FR"/>
        </w:rPr>
        <w:t>Murakami</w:t>
      </w:r>
      <w:proofErr w:type="spellEnd"/>
      <w:r w:rsidRPr="00A81354">
        <w:rPr>
          <w:rFonts w:ascii="Arial" w:hAnsi="Arial" w:cs="Arial"/>
          <w:sz w:val="24"/>
          <w:szCs w:val="24"/>
          <w:lang w:val="fr-FR"/>
        </w:rPr>
        <w:t xml:space="preserve">, et al. </w:t>
      </w:r>
      <w:r>
        <w:rPr>
          <w:rFonts w:ascii="Arial" w:hAnsi="Arial" w:cs="Arial"/>
          <w:sz w:val="24"/>
          <w:szCs w:val="24"/>
        </w:rPr>
        <w:t xml:space="preserve">(2005). "Morphological differences among three female castes: Worker, queen and </w:t>
      </w:r>
      <w:proofErr w:type="spellStart"/>
      <w:r>
        <w:rPr>
          <w:rFonts w:ascii="Arial" w:hAnsi="Arial" w:cs="Arial"/>
          <w:sz w:val="24"/>
          <w:szCs w:val="24"/>
        </w:rPr>
        <w:t>intermorphic</w:t>
      </w:r>
      <w:proofErr w:type="spellEnd"/>
      <w:r>
        <w:rPr>
          <w:rFonts w:ascii="Arial" w:hAnsi="Arial" w:cs="Arial"/>
          <w:sz w:val="24"/>
          <w:szCs w:val="24"/>
        </w:rPr>
        <w:t xml:space="preserve"> queen in the ant Myrmecina </w:t>
      </w:r>
      <w:proofErr w:type="spellStart"/>
      <w:r>
        <w:rPr>
          <w:rFonts w:ascii="Arial" w:hAnsi="Arial" w:cs="Arial"/>
          <w:sz w:val="24"/>
          <w:szCs w:val="24"/>
        </w:rPr>
        <w:t>nipponica</w:t>
      </w:r>
      <w:proofErr w:type="spellEnd"/>
      <w:r>
        <w:rPr>
          <w:rFonts w:ascii="Arial" w:hAnsi="Arial" w:cs="Arial"/>
          <w:sz w:val="24"/>
          <w:szCs w:val="24"/>
        </w:rPr>
        <w:t xml:space="preserve"> (Formicidae: Myrmicinae)." </w:t>
      </w:r>
      <w:r>
        <w:rPr>
          <w:rFonts w:ascii="Arial" w:hAnsi="Arial" w:cs="Arial"/>
          <w:sz w:val="24"/>
          <w:szCs w:val="24"/>
          <w:u w:val="single"/>
        </w:rPr>
        <w:t>Sociobiology</w:t>
      </w:r>
      <w:r>
        <w:rPr>
          <w:rFonts w:ascii="Arial" w:hAnsi="Arial" w:cs="Arial"/>
          <w:sz w:val="24"/>
          <w:szCs w:val="24"/>
        </w:rPr>
        <w:t xml:space="preserve"> </w:t>
      </w:r>
      <w:r>
        <w:rPr>
          <w:rFonts w:ascii="Arial" w:hAnsi="Arial" w:cs="Arial"/>
          <w:b/>
          <w:bCs/>
          <w:sz w:val="24"/>
          <w:szCs w:val="24"/>
        </w:rPr>
        <w:t>46</w:t>
      </w:r>
      <w:r>
        <w:rPr>
          <w:rFonts w:ascii="Arial" w:hAnsi="Arial" w:cs="Arial"/>
          <w:sz w:val="24"/>
          <w:szCs w:val="24"/>
        </w:rPr>
        <w:t>(2): 363-374.</w:t>
      </w:r>
    </w:p>
    <w:p w:rsidR="00A127F5" w:rsidRDefault="00396DD6">
      <w:pPr>
        <w:widowControl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t xml:space="preserve">In social insects, caste morphologies are different depending on their tasks allocated in their colonies. Although many ant species generally possess two female castes: winged queen and wingless worker, in some Myrmecina species, some colonies produce a wingless reproductive caste instead of </w:t>
      </w:r>
      <w:proofErr w:type="spellStart"/>
      <w:r>
        <w:rPr>
          <w:rFonts w:ascii="Arial" w:hAnsi="Arial" w:cs="Arial"/>
          <w:sz w:val="24"/>
          <w:szCs w:val="24"/>
        </w:rPr>
        <w:t>alate</w:t>
      </w:r>
      <w:proofErr w:type="spellEnd"/>
      <w:r>
        <w:rPr>
          <w:rFonts w:ascii="Arial" w:hAnsi="Arial" w:cs="Arial"/>
          <w:sz w:val="24"/>
          <w:szCs w:val="24"/>
        </w:rPr>
        <w:t xml:space="preserve"> queens. This wingless reproductive caste is termed '</w:t>
      </w:r>
      <w:proofErr w:type="spellStart"/>
      <w:r>
        <w:rPr>
          <w:rFonts w:ascii="Arial" w:hAnsi="Arial" w:cs="Arial"/>
          <w:sz w:val="24"/>
          <w:szCs w:val="24"/>
        </w:rPr>
        <w:t>intermorphic</w:t>
      </w:r>
      <w:proofErr w:type="spellEnd"/>
      <w:r>
        <w:rPr>
          <w:rFonts w:ascii="Arial" w:hAnsi="Arial" w:cs="Arial"/>
          <w:sz w:val="24"/>
          <w:szCs w:val="24"/>
        </w:rPr>
        <w:t xml:space="preserve">' queen, and its morphological features are intermediate between winged queen and worker. In the present study, we analyzed the morphological features of the three female </w:t>
      </w:r>
      <w:r>
        <w:rPr>
          <w:rFonts w:ascii="Arial" w:hAnsi="Arial" w:cs="Arial"/>
          <w:sz w:val="24"/>
          <w:szCs w:val="24"/>
        </w:rPr>
        <w:lastRenderedPageBreak/>
        <w:t xml:space="preserve">castes to explore the adaptive meaning of the </w:t>
      </w:r>
      <w:proofErr w:type="spellStart"/>
      <w:r>
        <w:rPr>
          <w:rFonts w:ascii="Arial" w:hAnsi="Arial" w:cs="Arial"/>
          <w:sz w:val="24"/>
          <w:szCs w:val="24"/>
        </w:rPr>
        <w:t>intermorphics</w:t>
      </w:r>
      <w:proofErr w:type="spellEnd"/>
      <w:r>
        <w:rPr>
          <w:rFonts w:ascii="Arial" w:hAnsi="Arial" w:cs="Arial"/>
          <w:sz w:val="24"/>
          <w:szCs w:val="24"/>
        </w:rPr>
        <w:t xml:space="preserve"> in terms of reproductive strategy, in addition to the developmental and evolutionary origin in Myrmecina </w:t>
      </w:r>
      <w:proofErr w:type="spellStart"/>
      <w:r>
        <w:rPr>
          <w:rFonts w:ascii="Arial" w:hAnsi="Arial" w:cs="Arial"/>
          <w:sz w:val="24"/>
          <w:szCs w:val="24"/>
        </w:rPr>
        <w:t>nipponica</w:t>
      </w:r>
      <w:proofErr w:type="spellEnd"/>
      <w:r>
        <w:rPr>
          <w:rFonts w:ascii="Arial" w:hAnsi="Arial" w:cs="Arial"/>
          <w:sz w:val="24"/>
          <w:szCs w:val="24"/>
        </w:rPr>
        <w:t>. We first performed the principal component analysis based on the morphometric data of the three female castes of adults (</w:t>
      </w:r>
      <w:proofErr w:type="spellStart"/>
      <w:r>
        <w:rPr>
          <w:rFonts w:ascii="Arial" w:hAnsi="Arial" w:cs="Arial"/>
          <w:sz w:val="24"/>
          <w:szCs w:val="24"/>
        </w:rPr>
        <w:t>alate</w:t>
      </w:r>
      <w:proofErr w:type="spellEnd"/>
      <w:r>
        <w:rPr>
          <w:rFonts w:ascii="Arial" w:hAnsi="Arial" w:cs="Arial"/>
          <w:sz w:val="24"/>
          <w:szCs w:val="24"/>
        </w:rPr>
        <w:t xml:space="preserve"> queen, </w:t>
      </w:r>
      <w:proofErr w:type="spellStart"/>
      <w:r>
        <w:rPr>
          <w:rFonts w:ascii="Arial" w:hAnsi="Arial" w:cs="Arial"/>
          <w:sz w:val="24"/>
          <w:szCs w:val="24"/>
        </w:rPr>
        <w:t>intermorphic</w:t>
      </w:r>
      <w:proofErr w:type="spellEnd"/>
      <w:r>
        <w:rPr>
          <w:rFonts w:ascii="Arial" w:hAnsi="Arial" w:cs="Arial"/>
          <w:sz w:val="24"/>
          <w:szCs w:val="24"/>
        </w:rPr>
        <w:t xml:space="preserve"> queen and worker). The results of analysis showed that </w:t>
      </w:r>
      <w:proofErr w:type="spellStart"/>
      <w:r>
        <w:rPr>
          <w:rFonts w:ascii="Arial" w:hAnsi="Arial" w:cs="Arial"/>
          <w:sz w:val="24"/>
          <w:szCs w:val="24"/>
        </w:rPr>
        <w:t>allometry</w:t>
      </w:r>
      <w:proofErr w:type="spellEnd"/>
      <w:r>
        <w:rPr>
          <w:rFonts w:ascii="Arial" w:hAnsi="Arial" w:cs="Arial"/>
          <w:sz w:val="24"/>
          <w:szCs w:val="24"/>
        </w:rPr>
        <w:t xml:space="preserve"> of the </w:t>
      </w:r>
      <w:proofErr w:type="spellStart"/>
      <w:r>
        <w:rPr>
          <w:rFonts w:ascii="Arial" w:hAnsi="Arial" w:cs="Arial"/>
          <w:sz w:val="24"/>
          <w:szCs w:val="24"/>
        </w:rPr>
        <w:t>intermorphic</w:t>
      </w:r>
      <w:proofErr w:type="spellEnd"/>
      <w:r>
        <w:rPr>
          <w:rFonts w:ascii="Arial" w:hAnsi="Arial" w:cs="Arial"/>
          <w:sz w:val="24"/>
          <w:szCs w:val="24"/>
        </w:rPr>
        <w:t xml:space="preserve"> queen differ from those of </w:t>
      </w:r>
      <w:proofErr w:type="spellStart"/>
      <w:r>
        <w:rPr>
          <w:rFonts w:ascii="Arial" w:hAnsi="Arial" w:cs="Arial"/>
          <w:sz w:val="24"/>
          <w:szCs w:val="24"/>
        </w:rPr>
        <w:t>alate</w:t>
      </w:r>
      <w:proofErr w:type="spellEnd"/>
      <w:r>
        <w:rPr>
          <w:rFonts w:ascii="Arial" w:hAnsi="Arial" w:cs="Arial"/>
          <w:sz w:val="24"/>
          <w:szCs w:val="24"/>
        </w:rPr>
        <w:t xml:space="preserve"> queen and worker. In </w:t>
      </w:r>
      <w:proofErr w:type="spellStart"/>
      <w:r>
        <w:rPr>
          <w:rFonts w:ascii="Arial" w:hAnsi="Arial" w:cs="Arial"/>
          <w:sz w:val="24"/>
          <w:szCs w:val="24"/>
        </w:rPr>
        <w:t>intermorphics</w:t>
      </w:r>
      <w:proofErr w:type="spellEnd"/>
      <w:r>
        <w:rPr>
          <w:rFonts w:ascii="Arial" w:hAnsi="Arial" w:cs="Arial"/>
          <w:sz w:val="24"/>
          <w:szCs w:val="24"/>
        </w:rPr>
        <w:t xml:space="preserve">, compound eyes and </w:t>
      </w:r>
      <w:proofErr w:type="spellStart"/>
      <w:r>
        <w:rPr>
          <w:rFonts w:ascii="Arial" w:hAnsi="Arial" w:cs="Arial"/>
          <w:sz w:val="24"/>
          <w:szCs w:val="24"/>
        </w:rPr>
        <w:t>gasters</w:t>
      </w:r>
      <w:proofErr w:type="spellEnd"/>
      <w:r>
        <w:rPr>
          <w:rFonts w:ascii="Arial" w:hAnsi="Arial" w:cs="Arial"/>
          <w:sz w:val="24"/>
          <w:szCs w:val="24"/>
        </w:rPr>
        <w:t xml:space="preserve"> were more developed in comparison with heads and thoraxes. We also examined several body parts in detail by scanning electron microscopy in the three female castes. The morphological features of </w:t>
      </w:r>
      <w:proofErr w:type="spellStart"/>
      <w:r>
        <w:rPr>
          <w:rFonts w:ascii="Arial" w:hAnsi="Arial" w:cs="Arial"/>
          <w:sz w:val="24"/>
          <w:szCs w:val="24"/>
        </w:rPr>
        <w:t>intermorphics</w:t>
      </w:r>
      <w:proofErr w:type="spellEnd"/>
      <w:r>
        <w:rPr>
          <w:rFonts w:ascii="Arial" w:hAnsi="Arial" w:cs="Arial"/>
          <w:sz w:val="24"/>
          <w:szCs w:val="24"/>
        </w:rPr>
        <w:t xml:space="preserve"> varied widely compared with the other two castes. Intriguingly, some parts of </w:t>
      </w:r>
      <w:proofErr w:type="spellStart"/>
      <w:r>
        <w:rPr>
          <w:rFonts w:ascii="Arial" w:hAnsi="Arial" w:cs="Arial"/>
          <w:sz w:val="24"/>
          <w:szCs w:val="24"/>
        </w:rPr>
        <w:t>intermorphics</w:t>
      </w:r>
      <w:proofErr w:type="spellEnd"/>
      <w:r>
        <w:rPr>
          <w:rFonts w:ascii="Arial" w:hAnsi="Arial" w:cs="Arial"/>
          <w:sz w:val="24"/>
          <w:szCs w:val="24"/>
        </w:rPr>
        <w:t xml:space="preserve"> were queen-like, while others were worker-like. Our findings suggest that the morphological features of </w:t>
      </w:r>
      <w:proofErr w:type="spellStart"/>
      <w:r>
        <w:rPr>
          <w:rFonts w:ascii="Arial" w:hAnsi="Arial" w:cs="Arial"/>
          <w:sz w:val="24"/>
          <w:szCs w:val="24"/>
        </w:rPr>
        <w:t>intermorphic</w:t>
      </w:r>
      <w:proofErr w:type="spellEnd"/>
      <w:r>
        <w:rPr>
          <w:rFonts w:ascii="Arial" w:hAnsi="Arial" w:cs="Arial"/>
          <w:sz w:val="24"/>
          <w:szCs w:val="24"/>
        </w:rPr>
        <w:t xml:space="preserve"> queens have specialized reproductive strategy involving budding.</w:t>
      </w:r>
    </w:p>
    <w:p w:rsidR="00A127F5" w:rsidRDefault="00A127F5">
      <w:pPr>
        <w:widowControl w:val="0"/>
        <w:autoSpaceDE w:val="0"/>
        <w:autoSpaceDN w:val="0"/>
        <w:adjustRightInd w:val="0"/>
        <w:spacing w:after="240" w:line="240" w:lineRule="auto"/>
        <w:rPr>
          <w:rFonts w:ascii="Arial" w:hAnsi="Arial" w:cs="Arial"/>
          <w:sz w:val="24"/>
          <w:szCs w:val="24"/>
        </w:rPr>
      </w:pPr>
    </w:p>
    <w:p w:rsidR="00A127F5" w:rsidRDefault="00396DD6">
      <w:pPr>
        <w:widowControl w:val="0"/>
        <w:autoSpaceDE w:val="0"/>
        <w:autoSpaceDN w:val="0"/>
        <w:adjustRightInd w:val="0"/>
        <w:spacing w:after="0" w:line="240" w:lineRule="auto"/>
        <w:rPr>
          <w:rFonts w:ascii="Arial" w:hAnsi="Arial" w:cs="Arial"/>
          <w:sz w:val="24"/>
          <w:szCs w:val="24"/>
        </w:rPr>
      </w:pPr>
      <w:proofErr w:type="spellStart"/>
      <w:r w:rsidRPr="00A81354">
        <w:rPr>
          <w:rFonts w:ascii="Arial" w:hAnsi="Arial" w:cs="Arial"/>
          <w:sz w:val="24"/>
          <w:szCs w:val="24"/>
          <w:lang w:val="fr-FR"/>
        </w:rPr>
        <w:t>Murakami</w:t>
      </w:r>
      <w:proofErr w:type="spellEnd"/>
      <w:r w:rsidRPr="00A81354">
        <w:rPr>
          <w:rFonts w:ascii="Arial" w:hAnsi="Arial" w:cs="Arial"/>
          <w:sz w:val="24"/>
          <w:szCs w:val="24"/>
          <w:lang w:val="fr-FR"/>
        </w:rPr>
        <w:t xml:space="preserve">, T., K. </w:t>
      </w:r>
      <w:proofErr w:type="spellStart"/>
      <w:r w:rsidRPr="00A81354">
        <w:rPr>
          <w:rFonts w:ascii="Arial" w:hAnsi="Arial" w:cs="Arial"/>
          <w:sz w:val="24"/>
          <w:szCs w:val="24"/>
          <w:lang w:val="fr-FR"/>
        </w:rPr>
        <w:t>Ohkawara</w:t>
      </w:r>
      <w:proofErr w:type="spellEnd"/>
      <w:r w:rsidRPr="00A81354">
        <w:rPr>
          <w:rFonts w:ascii="Arial" w:hAnsi="Arial" w:cs="Arial"/>
          <w:sz w:val="24"/>
          <w:szCs w:val="24"/>
          <w:lang w:val="fr-FR"/>
        </w:rPr>
        <w:t xml:space="preserve">, et al. </w:t>
      </w:r>
      <w:r>
        <w:rPr>
          <w:rFonts w:ascii="Arial" w:hAnsi="Arial" w:cs="Arial"/>
          <w:sz w:val="24"/>
          <w:szCs w:val="24"/>
        </w:rPr>
        <w:t xml:space="preserve">(2002). "Morphology and developmental plasticity of reproductive females in Myrmecina </w:t>
      </w:r>
      <w:proofErr w:type="spellStart"/>
      <w:r>
        <w:rPr>
          <w:rFonts w:ascii="Arial" w:hAnsi="Arial" w:cs="Arial"/>
          <w:sz w:val="24"/>
          <w:szCs w:val="24"/>
        </w:rPr>
        <w:t>nipponica</w:t>
      </w:r>
      <w:proofErr w:type="spellEnd"/>
      <w:r>
        <w:rPr>
          <w:rFonts w:ascii="Arial" w:hAnsi="Arial" w:cs="Arial"/>
          <w:sz w:val="24"/>
          <w:szCs w:val="24"/>
        </w:rPr>
        <w:t xml:space="preserve"> (Hymenoptera: Formicidae)." </w:t>
      </w:r>
      <w:r>
        <w:rPr>
          <w:rFonts w:ascii="Arial" w:hAnsi="Arial" w:cs="Arial"/>
          <w:sz w:val="24"/>
          <w:szCs w:val="24"/>
          <w:u w:val="single"/>
        </w:rPr>
        <w:t xml:space="preserve">Annals </w:t>
      </w:r>
      <w:proofErr w:type="gramStart"/>
      <w:r>
        <w:rPr>
          <w:rFonts w:ascii="Arial" w:hAnsi="Arial" w:cs="Arial"/>
          <w:sz w:val="24"/>
          <w:szCs w:val="24"/>
          <w:u w:val="single"/>
        </w:rPr>
        <w:t>Of</w:t>
      </w:r>
      <w:proofErr w:type="gramEnd"/>
      <w:r>
        <w:rPr>
          <w:rFonts w:ascii="Arial" w:hAnsi="Arial" w:cs="Arial"/>
          <w:sz w:val="24"/>
          <w:szCs w:val="24"/>
          <w:u w:val="single"/>
        </w:rPr>
        <w:t xml:space="preserve"> The Entomological Society Of America</w:t>
      </w:r>
      <w:r>
        <w:rPr>
          <w:rFonts w:ascii="Arial" w:hAnsi="Arial" w:cs="Arial"/>
          <w:sz w:val="24"/>
          <w:szCs w:val="24"/>
        </w:rPr>
        <w:t xml:space="preserve"> </w:t>
      </w:r>
      <w:r>
        <w:rPr>
          <w:rFonts w:ascii="Arial" w:hAnsi="Arial" w:cs="Arial"/>
          <w:b/>
          <w:bCs/>
          <w:sz w:val="24"/>
          <w:szCs w:val="24"/>
        </w:rPr>
        <w:t>95</w:t>
      </w:r>
      <w:r>
        <w:rPr>
          <w:rFonts w:ascii="Arial" w:hAnsi="Arial" w:cs="Arial"/>
          <w:sz w:val="24"/>
          <w:szCs w:val="24"/>
        </w:rPr>
        <w:t>(5): 577-582.</w:t>
      </w:r>
    </w:p>
    <w:p w:rsidR="00A127F5" w:rsidRDefault="00396DD6">
      <w:pPr>
        <w:widowControl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t xml:space="preserve">We examined the morphology and developmental plasticity of </w:t>
      </w:r>
      <w:proofErr w:type="spellStart"/>
      <w:r>
        <w:rPr>
          <w:rFonts w:ascii="Arial" w:hAnsi="Arial" w:cs="Arial"/>
          <w:sz w:val="24"/>
          <w:szCs w:val="24"/>
        </w:rPr>
        <w:t>alate</w:t>
      </w:r>
      <w:proofErr w:type="spellEnd"/>
      <w:r>
        <w:rPr>
          <w:rFonts w:ascii="Arial" w:hAnsi="Arial" w:cs="Arial"/>
          <w:sz w:val="24"/>
          <w:szCs w:val="24"/>
        </w:rPr>
        <w:t>/</w:t>
      </w:r>
      <w:proofErr w:type="spellStart"/>
      <w:r>
        <w:rPr>
          <w:rFonts w:ascii="Arial" w:hAnsi="Arial" w:cs="Arial"/>
          <w:sz w:val="24"/>
          <w:szCs w:val="24"/>
        </w:rPr>
        <w:t>dealate</w:t>
      </w:r>
      <w:proofErr w:type="spellEnd"/>
      <w:r>
        <w:rPr>
          <w:rFonts w:ascii="Arial" w:hAnsi="Arial" w:cs="Arial"/>
          <w:sz w:val="24"/>
          <w:szCs w:val="24"/>
        </w:rPr>
        <w:t xml:space="preserve"> queens and permanently wingless reproductive females (hereafter referred to as "</w:t>
      </w:r>
      <w:proofErr w:type="spellStart"/>
      <w:r>
        <w:rPr>
          <w:rFonts w:ascii="Arial" w:hAnsi="Arial" w:cs="Arial"/>
          <w:sz w:val="24"/>
          <w:szCs w:val="24"/>
        </w:rPr>
        <w:t>intermorphic</w:t>
      </w:r>
      <w:proofErr w:type="spellEnd"/>
      <w:r>
        <w:rPr>
          <w:rFonts w:ascii="Arial" w:hAnsi="Arial" w:cs="Arial"/>
          <w:sz w:val="24"/>
          <w:szCs w:val="24"/>
        </w:rPr>
        <w:t xml:space="preserve"> queens") in Myrmecina </w:t>
      </w:r>
      <w:proofErr w:type="spellStart"/>
      <w:r>
        <w:rPr>
          <w:rFonts w:ascii="Arial" w:hAnsi="Arial" w:cs="Arial"/>
          <w:sz w:val="24"/>
          <w:szCs w:val="24"/>
        </w:rPr>
        <w:t>nipponica</w:t>
      </w:r>
      <w:proofErr w:type="spellEnd"/>
      <w:r>
        <w:rPr>
          <w:rFonts w:ascii="Arial" w:hAnsi="Arial" w:cs="Arial"/>
          <w:sz w:val="24"/>
          <w:szCs w:val="24"/>
        </w:rPr>
        <w:t xml:space="preserve"> Wheeler. </w:t>
      </w:r>
      <w:proofErr w:type="spellStart"/>
      <w:r>
        <w:rPr>
          <w:rFonts w:ascii="Arial" w:hAnsi="Arial" w:cs="Arial"/>
          <w:sz w:val="24"/>
          <w:szCs w:val="24"/>
        </w:rPr>
        <w:t>Alate</w:t>
      </w:r>
      <w:proofErr w:type="spellEnd"/>
      <w:r>
        <w:rPr>
          <w:rFonts w:ascii="Arial" w:hAnsi="Arial" w:cs="Arial"/>
          <w:sz w:val="24"/>
          <w:szCs w:val="24"/>
        </w:rPr>
        <w:t>/</w:t>
      </w:r>
      <w:proofErr w:type="spellStart"/>
      <w:r>
        <w:rPr>
          <w:rFonts w:ascii="Arial" w:hAnsi="Arial" w:cs="Arial"/>
          <w:sz w:val="24"/>
          <w:szCs w:val="24"/>
        </w:rPr>
        <w:t>dealate</w:t>
      </w:r>
      <w:proofErr w:type="spellEnd"/>
      <w:r>
        <w:rPr>
          <w:rFonts w:ascii="Arial" w:hAnsi="Arial" w:cs="Arial"/>
          <w:sz w:val="24"/>
          <w:szCs w:val="24"/>
        </w:rPr>
        <w:t xml:space="preserve"> queens and </w:t>
      </w:r>
      <w:proofErr w:type="spellStart"/>
      <w:r>
        <w:rPr>
          <w:rFonts w:ascii="Arial" w:hAnsi="Arial" w:cs="Arial"/>
          <w:sz w:val="24"/>
          <w:szCs w:val="24"/>
        </w:rPr>
        <w:t>intermorphic</w:t>
      </w:r>
      <w:proofErr w:type="spellEnd"/>
      <w:r>
        <w:rPr>
          <w:rFonts w:ascii="Arial" w:hAnsi="Arial" w:cs="Arial"/>
          <w:sz w:val="24"/>
          <w:szCs w:val="24"/>
        </w:rPr>
        <w:t xml:space="preserve"> queens had nearly equal reproductive capacities. The number of </w:t>
      </w:r>
      <w:proofErr w:type="spellStart"/>
      <w:r>
        <w:rPr>
          <w:rFonts w:ascii="Arial" w:hAnsi="Arial" w:cs="Arial"/>
          <w:sz w:val="24"/>
          <w:szCs w:val="24"/>
        </w:rPr>
        <w:t>ovarioles</w:t>
      </w:r>
      <w:proofErr w:type="spellEnd"/>
      <w:r>
        <w:rPr>
          <w:rFonts w:ascii="Arial" w:hAnsi="Arial" w:cs="Arial"/>
          <w:sz w:val="24"/>
          <w:szCs w:val="24"/>
        </w:rPr>
        <w:t xml:space="preserve"> was almost identical between virgin and inseminated </w:t>
      </w:r>
      <w:proofErr w:type="spellStart"/>
      <w:r>
        <w:rPr>
          <w:rFonts w:ascii="Arial" w:hAnsi="Arial" w:cs="Arial"/>
          <w:sz w:val="24"/>
          <w:szCs w:val="24"/>
        </w:rPr>
        <w:t>alate</w:t>
      </w:r>
      <w:proofErr w:type="spellEnd"/>
      <w:r>
        <w:rPr>
          <w:rFonts w:ascii="Arial" w:hAnsi="Arial" w:cs="Arial"/>
          <w:sz w:val="24"/>
          <w:szCs w:val="24"/>
        </w:rPr>
        <w:t>/</w:t>
      </w:r>
      <w:proofErr w:type="spellStart"/>
      <w:r>
        <w:rPr>
          <w:rFonts w:ascii="Arial" w:hAnsi="Arial" w:cs="Arial"/>
          <w:sz w:val="24"/>
          <w:szCs w:val="24"/>
        </w:rPr>
        <w:t>dealate</w:t>
      </w:r>
      <w:proofErr w:type="spellEnd"/>
      <w:r>
        <w:rPr>
          <w:rFonts w:ascii="Arial" w:hAnsi="Arial" w:cs="Arial"/>
          <w:sz w:val="24"/>
          <w:szCs w:val="24"/>
        </w:rPr>
        <w:t xml:space="preserve"> queens, but inseminated </w:t>
      </w:r>
      <w:proofErr w:type="spellStart"/>
      <w:r>
        <w:rPr>
          <w:rFonts w:ascii="Arial" w:hAnsi="Arial" w:cs="Arial"/>
          <w:sz w:val="24"/>
          <w:szCs w:val="24"/>
        </w:rPr>
        <w:t>intermorphic</w:t>
      </w:r>
      <w:proofErr w:type="spellEnd"/>
      <w:r>
        <w:rPr>
          <w:rFonts w:ascii="Arial" w:hAnsi="Arial" w:cs="Arial"/>
          <w:sz w:val="24"/>
          <w:szCs w:val="24"/>
        </w:rPr>
        <w:t xml:space="preserve"> queens had significantly more </w:t>
      </w:r>
      <w:proofErr w:type="spellStart"/>
      <w:r>
        <w:rPr>
          <w:rFonts w:ascii="Arial" w:hAnsi="Arial" w:cs="Arial"/>
          <w:sz w:val="24"/>
          <w:szCs w:val="24"/>
        </w:rPr>
        <w:t>ovarioles</w:t>
      </w:r>
      <w:proofErr w:type="spellEnd"/>
      <w:r>
        <w:rPr>
          <w:rFonts w:ascii="Arial" w:hAnsi="Arial" w:cs="Arial"/>
          <w:sz w:val="24"/>
          <w:szCs w:val="24"/>
        </w:rPr>
        <w:t xml:space="preserve"> than virgin females. To determine if </w:t>
      </w:r>
      <w:proofErr w:type="spellStart"/>
      <w:r>
        <w:rPr>
          <w:rFonts w:ascii="Arial" w:hAnsi="Arial" w:cs="Arial"/>
          <w:sz w:val="24"/>
          <w:szCs w:val="24"/>
        </w:rPr>
        <w:t>intermorphic</w:t>
      </w:r>
      <w:proofErr w:type="spellEnd"/>
      <w:r>
        <w:rPr>
          <w:rFonts w:ascii="Arial" w:hAnsi="Arial" w:cs="Arial"/>
          <w:sz w:val="24"/>
          <w:szCs w:val="24"/>
        </w:rPr>
        <w:t xml:space="preserve"> queens in M. </w:t>
      </w:r>
      <w:proofErr w:type="spellStart"/>
      <w:r>
        <w:rPr>
          <w:rFonts w:ascii="Arial" w:hAnsi="Arial" w:cs="Arial"/>
          <w:sz w:val="24"/>
          <w:szCs w:val="24"/>
        </w:rPr>
        <w:t>nipponica</w:t>
      </w:r>
      <w:proofErr w:type="spellEnd"/>
      <w:r>
        <w:rPr>
          <w:rFonts w:ascii="Arial" w:hAnsi="Arial" w:cs="Arial"/>
          <w:sz w:val="24"/>
          <w:szCs w:val="24"/>
        </w:rPr>
        <w:t xml:space="preserve"> are 'ergatoid queens' or '</w:t>
      </w:r>
      <w:proofErr w:type="spellStart"/>
      <w:r>
        <w:rPr>
          <w:rFonts w:ascii="Arial" w:hAnsi="Arial" w:cs="Arial"/>
          <w:sz w:val="24"/>
          <w:szCs w:val="24"/>
        </w:rPr>
        <w:t>intercaste</w:t>
      </w:r>
      <w:proofErr w:type="spellEnd"/>
      <w:r>
        <w:rPr>
          <w:rFonts w:ascii="Arial" w:hAnsi="Arial" w:cs="Arial"/>
          <w:sz w:val="24"/>
          <w:szCs w:val="24"/>
        </w:rPr>
        <w:t xml:space="preserve">,' we compared seven external traits of each female caste. The external traits of </w:t>
      </w:r>
      <w:proofErr w:type="spellStart"/>
      <w:r>
        <w:rPr>
          <w:rFonts w:ascii="Arial" w:hAnsi="Arial" w:cs="Arial"/>
          <w:sz w:val="24"/>
          <w:szCs w:val="24"/>
        </w:rPr>
        <w:t>intermorphic</w:t>
      </w:r>
      <w:proofErr w:type="spellEnd"/>
      <w:r>
        <w:rPr>
          <w:rFonts w:ascii="Arial" w:hAnsi="Arial" w:cs="Arial"/>
          <w:sz w:val="24"/>
          <w:szCs w:val="24"/>
        </w:rPr>
        <w:t xml:space="preserve"> queens, in particular </w:t>
      </w:r>
      <w:proofErr w:type="spellStart"/>
      <w:r>
        <w:rPr>
          <w:rFonts w:ascii="Arial" w:hAnsi="Arial" w:cs="Arial"/>
          <w:sz w:val="24"/>
          <w:szCs w:val="24"/>
        </w:rPr>
        <w:t>pronotal</w:t>
      </w:r>
      <w:proofErr w:type="spellEnd"/>
      <w:r>
        <w:rPr>
          <w:rFonts w:ascii="Arial" w:hAnsi="Arial" w:cs="Arial"/>
          <w:sz w:val="24"/>
          <w:szCs w:val="24"/>
        </w:rPr>
        <w:t xml:space="preserve"> width and Weber's length of the </w:t>
      </w:r>
      <w:proofErr w:type="spellStart"/>
      <w:r>
        <w:rPr>
          <w:rFonts w:ascii="Arial" w:hAnsi="Arial" w:cs="Arial"/>
          <w:sz w:val="24"/>
          <w:szCs w:val="24"/>
        </w:rPr>
        <w:t>mesosoma</w:t>
      </w:r>
      <w:proofErr w:type="spellEnd"/>
      <w:r>
        <w:rPr>
          <w:rFonts w:ascii="Arial" w:hAnsi="Arial" w:cs="Arial"/>
          <w:sz w:val="24"/>
          <w:szCs w:val="24"/>
        </w:rPr>
        <w:t xml:space="preserve">, were more similar to workers than to </w:t>
      </w:r>
      <w:proofErr w:type="spellStart"/>
      <w:r>
        <w:rPr>
          <w:rFonts w:ascii="Arial" w:hAnsi="Arial" w:cs="Arial"/>
          <w:sz w:val="24"/>
          <w:szCs w:val="24"/>
        </w:rPr>
        <w:t>alate</w:t>
      </w:r>
      <w:proofErr w:type="spellEnd"/>
      <w:r>
        <w:rPr>
          <w:rFonts w:ascii="Arial" w:hAnsi="Arial" w:cs="Arial"/>
          <w:sz w:val="24"/>
          <w:szCs w:val="24"/>
        </w:rPr>
        <w:t>/</w:t>
      </w:r>
      <w:proofErr w:type="spellStart"/>
      <w:r>
        <w:rPr>
          <w:rFonts w:ascii="Arial" w:hAnsi="Arial" w:cs="Arial"/>
          <w:sz w:val="24"/>
          <w:szCs w:val="24"/>
        </w:rPr>
        <w:t>dealate</w:t>
      </w:r>
      <w:proofErr w:type="spellEnd"/>
      <w:r>
        <w:rPr>
          <w:rFonts w:ascii="Arial" w:hAnsi="Arial" w:cs="Arial"/>
          <w:sz w:val="24"/>
          <w:szCs w:val="24"/>
        </w:rPr>
        <w:t xml:space="preserve"> queens. Data on </w:t>
      </w:r>
      <w:proofErr w:type="spellStart"/>
      <w:r>
        <w:rPr>
          <w:rFonts w:ascii="Arial" w:hAnsi="Arial" w:cs="Arial"/>
          <w:sz w:val="24"/>
          <w:szCs w:val="24"/>
        </w:rPr>
        <w:t>ovarioles</w:t>
      </w:r>
      <w:proofErr w:type="spellEnd"/>
      <w:r>
        <w:rPr>
          <w:rFonts w:ascii="Arial" w:hAnsi="Arial" w:cs="Arial"/>
          <w:sz w:val="24"/>
          <w:szCs w:val="24"/>
        </w:rPr>
        <w:t xml:space="preserve"> suggest that the </w:t>
      </w:r>
      <w:proofErr w:type="spellStart"/>
      <w:r>
        <w:rPr>
          <w:rFonts w:ascii="Arial" w:hAnsi="Arial" w:cs="Arial"/>
          <w:sz w:val="24"/>
          <w:szCs w:val="24"/>
        </w:rPr>
        <w:t>intermorphic</w:t>
      </w:r>
      <w:proofErr w:type="spellEnd"/>
      <w:r>
        <w:rPr>
          <w:rFonts w:ascii="Arial" w:hAnsi="Arial" w:cs="Arial"/>
          <w:sz w:val="24"/>
          <w:szCs w:val="24"/>
        </w:rPr>
        <w:t xml:space="preserve"> queens have a reproductive ability similar to </w:t>
      </w:r>
      <w:proofErr w:type="spellStart"/>
      <w:r>
        <w:rPr>
          <w:rFonts w:ascii="Arial" w:hAnsi="Arial" w:cs="Arial"/>
          <w:sz w:val="24"/>
          <w:szCs w:val="24"/>
        </w:rPr>
        <w:t>alate</w:t>
      </w:r>
      <w:proofErr w:type="spellEnd"/>
      <w:r>
        <w:rPr>
          <w:rFonts w:ascii="Arial" w:hAnsi="Arial" w:cs="Arial"/>
          <w:sz w:val="24"/>
          <w:szCs w:val="24"/>
        </w:rPr>
        <w:t>/</w:t>
      </w:r>
      <w:proofErr w:type="spellStart"/>
      <w:r>
        <w:rPr>
          <w:rFonts w:ascii="Arial" w:hAnsi="Arial" w:cs="Arial"/>
          <w:sz w:val="24"/>
          <w:szCs w:val="24"/>
        </w:rPr>
        <w:t>dealate</w:t>
      </w:r>
      <w:proofErr w:type="spellEnd"/>
      <w:r>
        <w:rPr>
          <w:rFonts w:ascii="Arial" w:hAnsi="Arial" w:cs="Arial"/>
          <w:sz w:val="24"/>
          <w:szCs w:val="24"/>
        </w:rPr>
        <w:t xml:space="preserve"> queens. The absence of a reproductive female in a colony and low temperature stimulated the production of new </w:t>
      </w:r>
      <w:proofErr w:type="spellStart"/>
      <w:r>
        <w:rPr>
          <w:rFonts w:ascii="Arial" w:hAnsi="Arial" w:cs="Arial"/>
          <w:sz w:val="24"/>
          <w:szCs w:val="24"/>
        </w:rPr>
        <w:t>intermorphic</w:t>
      </w:r>
      <w:proofErr w:type="spellEnd"/>
      <w:r>
        <w:rPr>
          <w:rFonts w:ascii="Arial" w:hAnsi="Arial" w:cs="Arial"/>
          <w:sz w:val="24"/>
          <w:szCs w:val="24"/>
        </w:rPr>
        <w:t xml:space="preserve"> queens but not new </w:t>
      </w:r>
      <w:proofErr w:type="spellStart"/>
      <w:r>
        <w:rPr>
          <w:rFonts w:ascii="Arial" w:hAnsi="Arial" w:cs="Arial"/>
          <w:sz w:val="24"/>
          <w:szCs w:val="24"/>
        </w:rPr>
        <w:t>alate</w:t>
      </w:r>
      <w:proofErr w:type="spellEnd"/>
      <w:r>
        <w:rPr>
          <w:rFonts w:ascii="Arial" w:hAnsi="Arial" w:cs="Arial"/>
          <w:sz w:val="24"/>
          <w:szCs w:val="24"/>
        </w:rPr>
        <w:t xml:space="preserve"> queens. The plasticity afforded by the production of </w:t>
      </w:r>
      <w:proofErr w:type="spellStart"/>
      <w:r>
        <w:rPr>
          <w:rFonts w:ascii="Arial" w:hAnsi="Arial" w:cs="Arial"/>
          <w:sz w:val="24"/>
          <w:szCs w:val="24"/>
        </w:rPr>
        <w:t>intermorphic</w:t>
      </w:r>
      <w:proofErr w:type="spellEnd"/>
      <w:r>
        <w:rPr>
          <w:rFonts w:ascii="Arial" w:hAnsi="Arial" w:cs="Arial"/>
          <w:sz w:val="24"/>
          <w:szCs w:val="24"/>
        </w:rPr>
        <w:t xml:space="preserve"> queens is likely an adaptation to low food resources and patchy nest sites.</w:t>
      </w:r>
    </w:p>
    <w:p w:rsidR="00A127F5" w:rsidRDefault="00A127F5">
      <w:pPr>
        <w:widowControl w:val="0"/>
        <w:autoSpaceDE w:val="0"/>
        <w:autoSpaceDN w:val="0"/>
        <w:adjustRightInd w:val="0"/>
        <w:spacing w:after="240" w:line="240" w:lineRule="auto"/>
        <w:rPr>
          <w:rFonts w:ascii="Arial" w:hAnsi="Arial" w:cs="Arial"/>
          <w:sz w:val="24"/>
          <w:szCs w:val="24"/>
        </w:rPr>
      </w:pPr>
    </w:p>
    <w:p w:rsidR="00A127F5" w:rsidRDefault="00396DD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Murakami, T., L. Wang, et al. (2000). "Mating frequency, genetic structure, and sex ratio in the </w:t>
      </w:r>
      <w:proofErr w:type="spellStart"/>
      <w:r>
        <w:rPr>
          <w:rFonts w:ascii="Arial" w:hAnsi="Arial" w:cs="Arial"/>
          <w:sz w:val="24"/>
          <w:szCs w:val="24"/>
        </w:rPr>
        <w:t>intermorphic</w:t>
      </w:r>
      <w:proofErr w:type="spellEnd"/>
      <w:r>
        <w:rPr>
          <w:rFonts w:ascii="Arial" w:hAnsi="Arial" w:cs="Arial"/>
          <w:sz w:val="24"/>
          <w:szCs w:val="24"/>
        </w:rPr>
        <w:t xml:space="preserve"> female producing ant species Myrmecina </w:t>
      </w:r>
      <w:proofErr w:type="spellStart"/>
      <w:r>
        <w:rPr>
          <w:rFonts w:ascii="Arial" w:hAnsi="Arial" w:cs="Arial"/>
          <w:sz w:val="24"/>
          <w:szCs w:val="24"/>
        </w:rPr>
        <w:t>nipponica</w:t>
      </w:r>
      <w:proofErr w:type="spellEnd"/>
      <w:r>
        <w:rPr>
          <w:rFonts w:ascii="Arial" w:hAnsi="Arial" w:cs="Arial"/>
          <w:sz w:val="24"/>
          <w:szCs w:val="24"/>
        </w:rPr>
        <w:t xml:space="preserve">." </w:t>
      </w:r>
      <w:r>
        <w:rPr>
          <w:rFonts w:ascii="Arial" w:hAnsi="Arial" w:cs="Arial"/>
          <w:sz w:val="24"/>
          <w:szCs w:val="24"/>
          <w:u w:val="single"/>
        </w:rPr>
        <w:t>Ecological Entomology</w:t>
      </w:r>
      <w:r>
        <w:rPr>
          <w:rFonts w:ascii="Arial" w:hAnsi="Arial" w:cs="Arial"/>
          <w:sz w:val="24"/>
          <w:szCs w:val="24"/>
        </w:rPr>
        <w:t xml:space="preserve"> </w:t>
      </w:r>
      <w:r>
        <w:rPr>
          <w:rFonts w:ascii="Arial" w:hAnsi="Arial" w:cs="Arial"/>
          <w:b/>
          <w:bCs/>
          <w:sz w:val="24"/>
          <w:szCs w:val="24"/>
        </w:rPr>
        <w:t>25</w:t>
      </w:r>
      <w:r>
        <w:rPr>
          <w:rFonts w:ascii="Arial" w:hAnsi="Arial" w:cs="Arial"/>
          <w:sz w:val="24"/>
          <w:szCs w:val="24"/>
        </w:rPr>
        <w:t>(3): 341-347.</w:t>
      </w:r>
    </w:p>
    <w:p w:rsidR="00A127F5" w:rsidRDefault="00396DD6">
      <w:pPr>
        <w:widowControl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t xml:space="preserve">1. Myrmecina </w:t>
      </w:r>
      <w:proofErr w:type="spellStart"/>
      <w:r>
        <w:rPr>
          <w:rFonts w:ascii="Arial" w:hAnsi="Arial" w:cs="Arial"/>
          <w:sz w:val="24"/>
          <w:szCs w:val="24"/>
        </w:rPr>
        <w:t>nipponica</w:t>
      </w:r>
      <w:proofErr w:type="spellEnd"/>
      <w:r>
        <w:rPr>
          <w:rFonts w:ascii="Arial" w:hAnsi="Arial" w:cs="Arial"/>
          <w:sz w:val="24"/>
          <w:szCs w:val="24"/>
        </w:rPr>
        <w:t xml:space="preserve"> has two types of colonies: a queen colony type, in which the reproductive females are queens and new colonies are made by independent founding, and an </w:t>
      </w:r>
      <w:proofErr w:type="spellStart"/>
      <w:r>
        <w:rPr>
          <w:rFonts w:ascii="Arial" w:hAnsi="Arial" w:cs="Arial"/>
          <w:sz w:val="24"/>
          <w:szCs w:val="24"/>
        </w:rPr>
        <w:t>intermorphic</w:t>
      </w:r>
      <w:proofErr w:type="spellEnd"/>
      <w:r>
        <w:rPr>
          <w:rFonts w:ascii="Arial" w:hAnsi="Arial" w:cs="Arial"/>
          <w:sz w:val="24"/>
          <w:szCs w:val="24"/>
        </w:rPr>
        <w:t xml:space="preserve"> female colony type, in which reproductive females belong to a wingless intermediate morphology between queen and worker, and where colonies multiply through colonial budding. 2. The mating frequencies of reproductive females in both types indicate </w:t>
      </w:r>
      <w:proofErr w:type="spellStart"/>
      <w:r>
        <w:rPr>
          <w:rFonts w:ascii="Arial" w:hAnsi="Arial" w:cs="Arial"/>
          <w:sz w:val="24"/>
          <w:szCs w:val="24"/>
        </w:rPr>
        <w:t>monoandry</w:t>
      </w:r>
      <w:proofErr w:type="spellEnd"/>
      <w:r>
        <w:rPr>
          <w:rFonts w:ascii="Arial" w:hAnsi="Arial" w:cs="Arial"/>
          <w:sz w:val="24"/>
          <w:szCs w:val="24"/>
        </w:rPr>
        <w:t xml:space="preserve">. The relatedness among nestmates in both types was almost 0.75, however relatedness between mother and daughter in </w:t>
      </w:r>
      <w:proofErr w:type="spellStart"/>
      <w:r>
        <w:rPr>
          <w:rFonts w:ascii="Arial" w:hAnsi="Arial" w:cs="Arial"/>
          <w:sz w:val="24"/>
          <w:szCs w:val="24"/>
        </w:rPr>
        <w:t>intermorphic</w:t>
      </w:r>
      <w:proofErr w:type="spellEnd"/>
      <w:r>
        <w:rPr>
          <w:rFonts w:ascii="Arial" w:hAnsi="Arial" w:cs="Arial"/>
          <w:sz w:val="24"/>
          <w:szCs w:val="24"/>
        </w:rPr>
        <w:t xml:space="preserve"> female colonies was slightly higher than that of </w:t>
      </w:r>
      <w:r>
        <w:rPr>
          <w:rFonts w:ascii="Arial" w:hAnsi="Arial" w:cs="Arial"/>
          <w:sz w:val="24"/>
          <w:szCs w:val="24"/>
        </w:rPr>
        <w:lastRenderedPageBreak/>
        <w:t xml:space="preserve">queen colonies. 3. The sex ratio (corrected investment female ratio) was 0.70 at the population level, suggesting that the sex ratio is controlled by workers in this species, however the ratio differed greatly between the two types of colonies. Queen colonies (n = 37) had a female-biased sex ratio of 0.77 while </w:t>
      </w:r>
      <w:proofErr w:type="spellStart"/>
      <w:r>
        <w:rPr>
          <w:rFonts w:ascii="Arial" w:hAnsi="Arial" w:cs="Arial"/>
          <w:sz w:val="24"/>
          <w:szCs w:val="24"/>
        </w:rPr>
        <w:t>intermorphic</w:t>
      </w:r>
      <w:proofErr w:type="spellEnd"/>
      <w:r>
        <w:rPr>
          <w:rFonts w:ascii="Arial" w:hAnsi="Arial" w:cs="Arial"/>
          <w:sz w:val="24"/>
          <w:szCs w:val="24"/>
        </w:rPr>
        <w:t xml:space="preserve"> female colonies (n=33) had a ratio of 0.56. 4. Each reproductive </w:t>
      </w:r>
      <w:proofErr w:type="spellStart"/>
      <w:r>
        <w:rPr>
          <w:rFonts w:ascii="Arial" w:hAnsi="Arial" w:cs="Arial"/>
          <w:sz w:val="24"/>
          <w:szCs w:val="24"/>
        </w:rPr>
        <w:t>intermorphic</w:t>
      </w:r>
      <w:proofErr w:type="spellEnd"/>
      <w:r>
        <w:rPr>
          <w:rFonts w:ascii="Arial" w:hAnsi="Arial" w:cs="Arial"/>
          <w:sz w:val="24"/>
          <w:szCs w:val="24"/>
        </w:rPr>
        <w:t xml:space="preserve"> female was accompanied by an average of 2.9 workers (including virgin </w:t>
      </w:r>
      <w:proofErr w:type="spellStart"/>
      <w:r>
        <w:rPr>
          <w:rFonts w:ascii="Arial" w:hAnsi="Arial" w:cs="Arial"/>
          <w:sz w:val="24"/>
          <w:szCs w:val="24"/>
        </w:rPr>
        <w:t>intermorphic</w:t>
      </w:r>
      <w:proofErr w:type="spellEnd"/>
      <w:r>
        <w:rPr>
          <w:rFonts w:ascii="Arial" w:hAnsi="Arial" w:cs="Arial"/>
          <w:sz w:val="24"/>
          <w:szCs w:val="24"/>
        </w:rPr>
        <w:t xml:space="preserve"> females) in the colonial budding, and when the investment to those workers was added to the female investment, the sex ratio reached 0.81. 5. The frequency distribution of sex ratio was bimodal, with many colonies producing exclusively males or females, however mean estimated relatedness within colonies was almost 0.75. These data are inconsistent with the genetic variation hypothesis, which is one of the predominant hypotheses accounting for the between-colony variation in sex ratio.</w:t>
      </w:r>
    </w:p>
    <w:p w:rsidR="00A127F5" w:rsidRDefault="00A127F5">
      <w:pPr>
        <w:widowControl w:val="0"/>
        <w:autoSpaceDE w:val="0"/>
        <w:autoSpaceDN w:val="0"/>
        <w:adjustRightInd w:val="0"/>
        <w:spacing w:after="240" w:line="240" w:lineRule="auto"/>
        <w:rPr>
          <w:rFonts w:ascii="Arial" w:hAnsi="Arial" w:cs="Arial"/>
          <w:sz w:val="24"/>
          <w:szCs w:val="24"/>
        </w:rPr>
      </w:pPr>
    </w:p>
    <w:p w:rsidR="00A127F5" w:rsidRDefault="00396DD6">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4"/>
          <w:szCs w:val="24"/>
        </w:rPr>
        <w:t>Ohkawara</w:t>
      </w:r>
      <w:proofErr w:type="spellEnd"/>
      <w:r>
        <w:rPr>
          <w:rFonts w:ascii="Arial" w:hAnsi="Arial" w:cs="Arial"/>
          <w:sz w:val="24"/>
          <w:szCs w:val="24"/>
        </w:rPr>
        <w:t xml:space="preserve">, K., F. Ito, et al. (1993). "Production </w:t>
      </w:r>
      <w:proofErr w:type="gramStart"/>
      <w:r>
        <w:rPr>
          <w:rFonts w:ascii="Arial" w:hAnsi="Arial" w:cs="Arial"/>
          <w:sz w:val="24"/>
          <w:szCs w:val="24"/>
        </w:rPr>
        <w:t>And</w:t>
      </w:r>
      <w:proofErr w:type="gramEnd"/>
      <w:r>
        <w:rPr>
          <w:rFonts w:ascii="Arial" w:hAnsi="Arial" w:cs="Arial"/>
          <w:sz w:val="24"/>
          <w:szCs w:val="24"/>
        </w:rPr>
        <w:t xml:space="preserve"> Reproductive Function Of </w:t>
      </w:r>
      <w:proofErr w:type="spellStart"/>
      <w:r>
        <w:rPr>
          <w:rFonts w:ascii="Arial" w:hAnsi="Arial" w:cs="Arial"/>
          <w:sz w:val="24"/>
          <w:szCs w:val="24"/>
        </w:rPr>
        <w:t>Intercastes</w:t>
      </w:r>
      <w:proofErr w:type="spellEnd"/>
      <w:r>
        <w:rPr>
          <w:rFonts w:ascii="Arial" w:hAnsi="Arial" w:cs="Arial"/>
          <w:sz w:val="24"/>
          <w:szCs w:val="24"/>
        </w:rPr>
        <w:t xml:space="preserve"> In Myrmecina-Graminicola-</w:t>
      </w:r>
      <w:proofErr w:type="spellStart"/>
      <w:r>
        <w:rPr>
          <w:rFonts w:ascii="Arial" w:hAnsi="Arial" w:cs="Arial"/>
          <w:sz w:val="24"/>
          <w:szCs w:val="24"/>
        </w:rPr>
        <w:t>Nipponica</w:t>
      </w:r>
      <w:proofErr w:type="spellEnd"/>
      <w:r>
        <w:rPr>
          <w:rFonts w:ascii="Arial" w:hAnsi="Arial" w:cs="Arial"/>
          <w:sz w:val="24"/>
          <w:szCs w:val="24"/>
        </w:rPr>
        <w:t xml:space="preserve"> Colonies (Hymenoptera, Formicidae)." </w:t>
      </w:r>
      <w:proofErr w:type="spellStart"/>
      <w:r>
        <w:rPr>
          <w:rFonts w:ascii="Arial" w:hAnsi="Arial" w:cs="Arial"/>
          <w:sz w:val="24"/>
          <w:szCs w:val="24"/>
          <w:u w:val="single"/>
        </w:rPr>
        <w:t>Insectes</w:t>
      </w:r>
      <w:proofErr w:type="spellEnd"/>
      <w:r>
        <w:rPr>
          <w:rFonts w:ascii="Arial" w:hAnsi="Arial" w:cs="Arial"/>
          <w:sz w:val="24"/>
          <w:szCs w:val="24"/>
          <w:u w:val="single"/>
        </w:rPr>
        <w:t xml:space="preserve"> </w:t>
      </w:r>
      <w:proofErr w:type="spellStart"/>
      <w:r>
        <w:rPr>
          <w:rFonts w:ascii="Arial" w:hAnsi="Arial" w:cs="Arial"/>
          <w:sz w:val="24"/>
          <w:szCs w:val="24"/>
          <w:u w:val="single"/>
        </w:rPr>
        <w:t>Sociaux</w:t>
      </w:r>
      <w:proofErr w:type="spellEnd"/>
      <w:r>
        <w:rPr>
          <w:rFonts w:ascii="Arial" w:hAnsi="Arial" w:cs="Arial"/>
          <w:sz w:val="24"/>
          <w:szCs w:val="24"/>
        </w:rPr>
        <w:t xml:space="preserve"> </w:t>
      </w:r>
      <w:r>
        <w:rPr>
          <w:rFonts w:ascii="Arial" w:hAnsi="Arial" w:cs="Arial"/>
          <w:b/>
          <w:bCs/>
          <w:sz w:val="24"/>
          <w:szCs w:val="24"/>
        </w:rPr>
        <w:t>40</w:t>
      </w:r>
      <w:r>
        <w:rPr>
          <w:rFonts w:ascii="Arial" w:hAnsi="Arial" w:cs="Arial"/>
          <w:sz w:val="24"/>
          <w:szCs w:val="24"/>
        </w:rPr>
        <w:t>(1): 1-10.</w:t>
      </w:r>
    </w:p>
    <w:p w:rsidR="00A127F5" w:rsidRDefault="00396DD6">
      <w:pPr>
        <w:widowControl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t xml:space="preserve">Many females morphologically intermediate between queens and workers were found in a northernmost population of Myrmecina graminicola </w:t>
      </w:r>
      <w:proofErr w:type="spellStart"/>
      <w:r>
        <w:rPr>
          <w:rFonts w:ascii="Arial" w:hAnsi="Arial" w:cs="Arial"/>
          <w:sz w:val="24"/>
          <w:szCs w:val="24"/>
        </w:rPr>
        <w:t>nipponica</w:t>
      </w:r>
      <w:proofErr w:type="spellEnd"/>
      <w:r>
        <w:rPr>
          <w:rFonts w:ascii="Arial" w:hAnsi="Arial" w:cs="Arial"/>
          <w:sz w:val="24"/>
          <w:szCs w:val="24"/>
        </w:rPr>
        <w:t xml:space="preserve"> Wheeler. Dissection and morphological observation revealed that there were three categories of </w:t>
      </w:r>
      <w:proofErr w:type="spellStart"/>
      <w:r>
        <w:rPr>
          <w:rFonts w:ascii="Arial" w:hAnsi="Arial" w:cs="Arial"/>
          <w:sz w:val="24"/>
          <w:szCs w:val="24"/>
        </w:rPr>
        <w:t>intercastes</w:t>
      </w:r>
      <w:proofErr w:type="spellEnd"/>
      <w:r>
        <w:rPr>
          <w:rFonts w:ascii="Arial" w:hAnsi="Arial" w:cs="Arial"/>
          <w:sz w:val="24"/>
          <w:szCs w:val="24"/>
        </w:rPr>
        <w:t xml:space="preserve">. Major </w:t>
      </w:r>
      <w:proofErr w:type="spellStart"/>
      <w:r>
        <w:rPr>
          <w:rFonts w:ascii="Arial" w:hAnsi="Arial" w:cs="Arial"/>
          <w:sz w:val="24"/>
          <w:szCs w:val="24"/>
        </w:rPr>
        <w:t>intercastes</w:t>
      </w:r>
      <w:proofErr w:type="spellEnd"/>
      <w:r>
        <w:rPr>
          <w:rFonts w:ascii="Arial" w:hAnsi="Arial" w:cs="Arial"/>
          <w:sz w:val="24"/>
          <w:szCs w:val="24"/>
        </w:rPr>
        <w:t xml:space="preserve"> were as large as queens in body size, with seven or more </w:t>
      </w:r>
      <w:proofErr w:type="spellStart"/>
      <w:r>
        <w:rPr>
          <w:rFonts w:ascii="Arial" w:hAnsi="Arial" w:cs="Arial"/>
          <w:sz w:val="24"/>
          <w:szCs w:val="24"/>
        </w:rPr>
        <w:t>ovarioles</w:t>
      </w:r>
      <w:proofErr w:type="spellEnd"/>
      <w:r>
        <w:rPr>
          <w:rFonts w:ascii="Arial" w:hAnsi="Arial" w:cs="Arial"/>
          <w:sz w:val="24"/>
          <w:szCs w:val="24"/>
        </w:rPr>
        <w:t xml:space="preserve">, but had only one ocellus, unlike queens, which had three ocelli. Medium </w:t>
      </w:r>
      <w:proofErr w:type="spellStart"/>
      <w:r>
        <w:rPr>
          <w:rFonts w:ascii="Arial" w:hAnsi="Arial" w:cs="Arial"/>
          <w:sz w:val="24"/>
          <w:szCs w:val="24"/>
        </w:rPr>
        <w:t>intercasts</w:t>
      </w:r>
      <w:proofErr w:type="spellEnd"/>
      <w:r>
        <w:rPr>
          <w:rFonts w:ascii="Arial" w:hAnsi="Arial" w:cs="Arial"/>
          <w:sz w:val="24"/>
          <w:szCs w:val="24"/>
        </w:rPr>
        <w:t xml:space="preserve"> had an enlarged </w:t>
      </w:r>
      <w:proofErr w:type="spellStart"/>
      <w:r>
        <w:rPr>
          <w:rFonts w:ascii="Arial" w:hAnsi="Arial" w:cs="Arial"/>
          <w:sz w:val="24"/>
          <w:szCs w:val="24"/>
        </w:rPr>
        <w:t>mesonotum</w:t>
      </w:r>
      <w:proofErr w:type="spellEnd"/>
      <w:r>
        <w:rPr>
          <w:rFonts w:ascii="Arial" w:hAnsi="Arial" w:cs="Arial"/>
          <w:sz w:val="24"/>
          <w:szCs w:val="24"/>
        </w:rPr>
        <w:t xml:space="preserve">, one or no ocellus and 2 to 12 </w:t>
      </w:r>
      <w:proofErr w:type="spellStart"/>
      <w:r>
        <w:rPr>
          <w:rFonts w:ascii="Arial" w:hAnsi="Arial" w:cs="Arial"/>
          <w:sz w:val="24"/>
          <w:szCs w:val="24"/>
        </w:rPr>
        <w:t>ovarioles</w:t>
      </w:r>
      <w:proofErr w:type="spellEnd"/>
      <w:r>
        <w:rPr>
          <w:rFonts w:ascii="Arial" w:hAnsi="Arial" w:cs="Arial"/>
          <w:sz w:val="24"/>
          <w:szCs w:val="24"/>
        </w:rPr>
        <w:t xml:space="preserve">. Minor </w:t>
      </w:r>
      <w:proofErr w:type="spellStart"/>
      <w:r>
        <w:rPr>
          <w:rFonts w:ascii="Arial" w:hAnsi="Arial" w:cs="Arial"/>
          <w:sz w:val="24"/>
          <w:szCs w:val="24"/>
        </w:rPr>
        <w:t>intercaste</w:t>
      </w:r>
      <w:proofErr w:type="spellEnd"/>
      <w:r>
        <w:rPr>
          <w:rFonts w:ascii="Arial" w:hAnsi="Arial" w:cs="Arial"/>
          <w:sz w:val="24"/>
          <w:szCs w:val="24"/>
        </w:rPr>
        <w:t xml:space="preserve"> was very </w:t>
      </w:r>
      <w:proofErr w:type="spellStart"/>
      <w:r>
        <w:rPr>
          <w:rFonts w:ascii="Arial" w:hAnsi="Arial" w:cs="Arial"/>
          <w:sz w:val="24"/>
          <w:szCs w:val="24"/>
        </w:rPr>
        <w:t>simlar</w:t>
      </w:r>
      <w:proofErr w:type="spellEnd"/>
      <w:r>
        <w:rPr>
          <w:rFonts w:ascii="Arial" w:hAnsi="Arial" w:cs="Arial"/>
          <w:sz w:val="24"/>
          <w:szCs w:val="24"/>
        </w:rPr>
        <w:t xml:space="preserve"> to workers in external morphology, but had a </w:t>
      </w:r>
      <w:proofErr w:type="spellStart"/>
      <w:r>
        <w:rPr>
          <w:rFonts w:ascii="Arial" w:hAnsi="Arial" w:cs="Arial"/>
          <w:sz w:val="24"/>
          <w:szCs w:val="24"/>
        </w:rPr>
        <w:t>spermatheca</w:t>
      </w:r>
      <w:proofErr w:type="spellEnd"/>
      <w:r>
        <w:rPr>
          <w:rFonts w:ascii="Arial" w:hAnsi="Arial" w:cs="Arial"/>
          <w:sz w:val="24"/>
          <w:szCs w:val="24"/>
        </w:rPr>
        <w:t xml:space="preserve">, unlike workers. Inseminated females constituted 75 %, 40 % and 28.6 % in the major, medium and minor </w:t>
      </w:r>
      <w:proofErr w:type="spellStart"/>
      <w:r>
        <w:rPr>
          <w:rFonts w:ascii="Arial" w:hAnsi="Arial" w:cs="Arial"/>
          <w:sz w:val="24"/>
          <w:szCs w:val="24"/>
        </w:rPr>
        <w:t>intercastes</w:t>
      </w:r>
      <w:proofErr w:type="spellEnd"/>
      <w:r>
        <w:rPr>
          <w:rFonts w:ascii="Arial" w:hAnsi="Arial" w:cs="Arial"/>
          <w:sz w:val="24"/>
          <w:szCs w:val="24"/>
        </w:rPr>
        <w:t xml:space="preserve"> respectively. Many of the virgin medium and minor </w:t>
      </w:r>
      <w:proofErr w:type="spellStart"/>
      <w:r>
        <w:rPr>
          <w:rFonts w:ascii="Arial" w:hAnsi="Arial" w:cs="Arial"/>
          <w:sz w:val="24"/>
          <w:szCs w:val="24"/>
        </w:rPr>
        <w:t>intercastes</w:t>
      </w:r>
      <w:proofErr w:type="spellEnd"/>
      <w:r>
        <w:rPr>
          <w:rFonts w:ascii="Arial" w:hAnsi="Arial" w:cs="Arial"/>
          <w:sz w:val="24"/>
          <w:szCs w:val="24"/>
        </w:rPr>
        <w:t xml:space="preserve"> had a small </w:t>
      </w:r>
      <w:proofErr w:type="spellStart"/>
      <w:r>
        <w:rPr>
          <w:rFonts w:ascii="Arial" w:hAnsi="Arial" w:cs="Arial"/>
          <w:sz w:val="24"/>
          <w:szCs w:val="24"/>
        </w:rPr>
        <w:t>disfunctional</w:t>
      </w:r>
      <w:proofErr w:type="spellEnd"/>
      <w:r>
        <w:rPr>
          <w:rFonts w:ascii="Arial" w:hAnsi="Arial" w:cs="Arial"/>
          <w:sz w:val="24"/>
          <w:szCs w:val="24"/>
        </w:rPr>
        <w:t xml:space="preserve"> </w:t>
      </w:r>
      <w:proofErr w:type="spellStart"/>
      <w:r>
        <w:rPr>
          <w:rFonts w:ascii="Arial" w:hAnsi="Arial" w:cs="Arial"/>
          <w:sz w:val="24"/>
          <w:szCs w:val="24"/>
        </w:rPr>
        <w:t>spermatheca</w:t>
      </w:r>
      <w:proofErr w:type="spellEnd"/>
      <w:r>
        <w:rPr>
          <w:rFonts w:ascii="Arial" w:hAnsi="Arial" w:cs="Arial"/>
          <w:sz w:val="24"/>
          <w:szCs w:val="24"/>
        </w:rPr>
        <w:t xml:space="preserve">. In queenright colonies, a single queen was inseminated and had an active ovary. In queenless colonies where the </w:t>
      </w:r>
      <w:proofErr w:type="spellStart"/>
      <w:r>
        <w:rPr>
          <w:rFonts w:ascii="Arial" w:hAnsi="Arial" w:cs="Arial"/>
          <w:sz w:val="24"/>
          <w:szCs w:val="24"/>
        </w:rPr>
        <w:t>intercastes</w:t>
      </w:r>
      <w:proofErr w:type="spellEnd"/>
      <w:r>
        <w:rPr>
          <w:rFonts w:ascii="Arial" w:hAnsi="Arial" w:cs="Arial"/>
          <w:sz w:val="24"/>
          <w:szCs w:val="24"/>
        </w:rPr>
        <w:t xml:space="preserve"> reproduced, however, some colonies were functionally monogynous, but the others polygynous. The ratio of polygynous colonies to monogynous colonies was lowest in July and highest in September, suggesting that polygyny results from newly inseminated </w:t>
      </w:r>
      <w:proofErr w:type="spellStart"/>
      <w:r>
        <w:rPr>
          <w:rFonts w:ascii="Arial" w:hAnsi="Arial" w:cs="Arial"/>
          <w:sz w:val="24"/>
          <w:szCs w:val="24"/>
        </w:rPr>
        <w:t>intercastes</w:t>
      </w:r>
      <w:proofErr w:type="spellEnd"/>
      <w:r>
        <w:rPr>
          <w:rFonts w:ascii="Arial" w:hAnsi="Arial" w:cs="Arial"/>
          <w:sz w:val="24"/>
          <w:szCs w:val="24"/>
        </w:rPr>
        <w:t xml:space="preserve"> remaining in their natal nests, although they leave those nests in the season of colonial budding. Queenless colonies containing inseminated </w:t>
      </w:r>
      <w:proofErr w:type="spellStart"/>
      <w:r>
        <w:rPr>
          <w:rFonts w:ascii="Arial" w:hAnsi="Arial" w:cs="Arial"/>
          <w:sz w:val="24"/>
          <w:szCs w:val="24"/>
        </w:rPr>
        <w:t>intercastes</w:t>
      </w:r>
      <w:proofErr w:type="spellEnd"/>
      <w:r>
        <w:rPr>
          <w:rFonts w:ascii="Arial" w:hAnsi="Arial" w:cs="Arial"/>
          <w:sz w:val="24"/>
          <w:szCs w:val="24"/>
        </w:rPr>
        <w:t xml:space="preserve"> exclusively produced </w:t>
      </w:r>
      <w:proofErr w:type="spellStart"/>
      <w:r>
        <w:rPr>
          <w:rFonts w:ascii="Arial" w:hAnsi="Arial" w:cs="Arial"/>
          <w:sz w:val="24"/>
          <w:szCs w:val="24"/>
        </w:rPr>
        <w:t>intercastes</w:t>
      </w:r>
      <w:proofErr w:type="spellEnd"/>
      <w:r>
        <w:rPr>
          <w:rFonts w:ascii="Arial" w:hAnsi="Arial" w:cs="Arial"/>
          <w:sz w:val="24"/>
          <w:szCs w:val="24"/>
        </w:rPr>
        <w:t>, while queenright colonies almost exclusively produced queens.</w:t>
      </w:r>
    </w:p>
    <w:p w:rsidR="00A127F5" w:rsidRDefault="00A127F5">
      <w:pPr>
        <w:widowControl w:val="0"/>
        <w:autoSpaceDE w:val="0"/>
        <w:autoSpaceDN w:val="0"/>
        <w:adjustRightInd w:val="0"/>
        <w:spacing w:after="240" w:line="240" w:lineRule="auto"/>
        <w:rPr>
          <w:rFonts w:ascii="Arial" w:hAnsi="Arial" w:cs="Arial"/>
          <w:sz w:val="24"/>
          <w:szCs w:val="24"/>
        </w:rPr>
      </w:pPr>
    </w:p>
    <w:p w:rsidR="00A127F5" w:rsidRDefault="00396DD6">
      <w:pPr>
        <w:widowControl w:val="0"/>
        <w:autoSpaceDE w:val="0"/>
        <w:autoSpaceDN w:val="0"/>
        <w:adjustRightInd w:val="0"/>
        <w:spacing w:after="0" w:line="240" w:lineRule="auto"/>
        <w:rPr>
          <w:rFonts w:ascii="Arial" w:hAnsi="Arial" w:cs="Arial"/>
          <w:sz w:val="24"/>
          <w:szCs w:val="24"/>
        </w:rPr>
      </w:pPr>
      <w:r w:rsidRPr="00A81354">
        <w:rPr>
          <w:rFonts w:ascii="Arial" w:hAnsi="Arial" w:cs="Arial"/>
          <w:sz w:val="24"/>
          <w:szCs w:val="24"/>
          <w:lang w:val="fr-FR"/>
        </w:rPr>
        <w:t xml:space="preserve">Steiner, F. M., B. C. Schlick-Steiner, et al. </w:t>
      </w:r>
      <w:r>
        <w:rPr>
          <w:rFonts w:ascii="Arial" w:hAnsi="Arial" w:cs="Arial"/>
          <w:sz w:val="24"/>
          <w:szCs w:val="24"/>
        </w:rPr>
        <w:t xml:space="preserve">(2006). "Phylogeny and evolutionary history of queen polymorphic Myrmecina ants (Hymenoptera: Formicidae)." </w:t>
      </w:r>
      <w:r>
        <w:rPr>
          <w:rFonts w:ascii="Arial" w:hAnsi="Arial" w:cs="Arial"/>
          <w:sz w:val="24"/>
          <w:szCs w:val="24"/>
          <w:u w:val="single"/>
        </w:rPr>
        <w:t xml:space="preserve">European Journal </w:t>
      </w:r>
      <w:proofErr w:type="gramStart"/>
      <w:r>
        <w:rPr>
          <w:rFonts w:ascii="Arial" w:hAnsi="Arial" w:cs="Arial"/>
          <w:sz w:val="24"/>
          <w:szCs w:val="24"/>
          <w:u w:val="single"/>
        </w:rPr>
        <w:t>Of</w:t>
      </w:r>
      <w:proofErr w:type="gramEnd"/>
      <w:r>
        <w:rPr>
          <w:rFonts w:ascii="Arial" w:hAnsi="Arial" w:cs="Arial"/>
          <w:sz w:val="24"/>
          <w:szCs w:val="24"/>
          <w:u w:val="single"/>
        </w:rPr>
        <w:t xml:space="preserve"> Entomology</w:t>
      </w:r>
      <w:r>
        <w:rPr>
          <w:rFonts w:ascii="Arial" w:hAnsi="Arial" w:cs="Arial"/>
          <w:sz w:val="24"/>
          <w:szCs w:val="24"/>
        </w:rPr>
        <w:t xml:space="preserve"> </w:t>
      </w:r>
      <w:r>
        <w:rPr>
          <w:rFonts w:ascii="Arial" w:hAnsi="Arial" w:cs="Arial"/>
          <w:b/>
          <w:bCs/>
          <w:sz w:val="24"/>
          <w:szCs w:val="24"/>
        </w:rPr>
        <w:t>103</w:t>
      </w:r>
      <w:r>
        <w:rPr>
          <w:rFonts w:ascii="Arial" w:hAnsi="Arial" w:cs="Arial"/>
          <w:sz w:val="24"/>
          <w:szCs w:val="24"/>
        </w:rPr>
        <w:t>(3): 619-626.</w:t>
      </w:r>
    </w:p>
    <w:p w:rsidR="00A127F5" w:rsidRDefault="00396DD6">
      <w:pPr>
        <w:widowControl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t xml:space="preserve">The phylogenetic relationships in the </w:t>
      </w:r>
      <w:proofErr w:type="spellStart"/>
      <w:r>
        <w:rPr>
          <w:rFonts w:ascii="Arial" w:hAnsi="Arial" w:cs="Arial"/>
          <w:sz w:val="24"/>
          <w:szCs w:val="24"/>
        </w:rPr>
        <w:t>myrmicine</w:t>
      </w:r>
      <w:proofErr w:type="spellEnd"/>
      <w:r>
        <w:rPr>
          <w:rFonts w:ascii="Arial" w:hAnsi="Arial" w:cs="Arial"/>
          <w:sz w:val="24"/>
          <w:szCs w:val="24"/>
        </w:rPr>
        <w:t xml:space="preserve"> ant genus Myrmecina were analyzed using 1,281 </w:t>
      </w:r>
      <w:proofErr w:type="spellStart"/>
      <w:r>
        <w:rPr>
          <w:rFonts w:ascii="Arial" w:hAnsi="Arial" w:cs="Arial"/>
          <w:sz w:val="24"/>
          <w:szCs w:val="24"/>
        </w:rPr>
        <w:t>bp</w:t>
      </w:r>
      <w:proofErr w:type="spellEnd"/>
      <w:r>
        <w:rPr>
          <w:rFonts w:ascii="Arial" w:hAnsi="Arial" w:cs="Arial"/>
          <w:sz w:val="24"/>
          <w:szCs w:val="24"/>
        </w:rPr>
        <w:t xml:space="preserve"> of the mitochondrial cytochrome c oxidase I gene. </w:t>
      </w:r>
      <w:proofErr w:type="spellStart"/>
      <w:r>
        <w:rPr>
          <w:rFonts w:ascii="Arial" w:hAnsi="Arial" w:cs="Arial"/>
          <w:sz w:val="24"/>
          <w:szCs w:val="24"/>
        </w:rPr>
        <w:t>Intermorphic</w:t>
      </w:r>
      <w:proofErr w:type="spellEnd"/>
      <w:r>
        <w:rPr>
          <w:rFonts w:ascii="Arial" w:hAnsi="Arial" w:cs="Arial"/>
          <w:sz w:val="24"/>
          <w:szCs w:val="24"/>
        </w:rPr>
        <w:t xml:space="preserve"> queens observed in M. graminicola (Europe), M </w:t>
      </w:r>
      <w:proofErr w:type="spellStart"/>
      <w:r>
        <w:rPr>
          <w:rFonts w:ascii="Arial" w:hAnsi="Arial" w:cs="Arial"/>
          <w:sz w:val="24"/>
          <w:szCs w:val="24"/>
        </w:rPr>
        <w:t>nipponica</w:t>
      </w:r>
      <w:proofErr w:type="spellEnd"/>
      <w:r>
        <w:rPr>
          <w:rFonts w:ascii="Arial" w:hAnsi="Arial" w:cs="Arial"/>
          <w:sz w:val="24"/>
          <w:szCs w:val="24"/>
        </w:rPr>
        <w:t xml:space="preserve"> (Japan), M </w:t>
      </w:r>
      <w:proofErr w:type="spellStart"/>
      <w:proofErr w:type="gramStart"/>
      <w:r>
        <w:rPr>
          <w:rFonts w:ascii="Arial" w:hAnsi="Arial" w:cs="Arial"/>
          <w:sz w:val="24"/>
          <w:szCs w:val="24"/>
        </w:rPr>
        <w:t>americana</w:t>
      </w:r>
      <w:proofErr w:type="spellEnd"/>
      <w:proofErr w:type="gramEnd"/>
      <w:r>
        <w:rPr>
          <w:rFonts w:ascii="Arial" w:hAnsi="Arial" w:cs="Arial"/>
          <w:sz w:val="24"/>
          <w:szCs w:val="24"/>
        </w:rPr>
        <w:t xml:space="preserve"> (North America; reported for the first time) and M sp. A (Java) were reconstructed as an ancestral trait in this genus. Molecular-clock-based age </w:t>
      </w:r>
      <w:r>
        <w:rPr>
          <w:rFonts w:ascii="Arial" w:hAnsi="Arial" w:cs="Arial"/>
          <w:sz w:val="24"/>
          <w:szCs w:val="24"/>
        </w:rPr>
        <w:lastRenderedPageBreak/>
        <w:t>estimates suggest that queen polymorphism evolved in Myrmecina at the latest during the Miocene. In terms of bio-geographical regions, the inferred chronological order of divergence is: (oriental, (</w:t>
      </w:r>
      <w:proofErr w:type="spellStart"/>
      <w:proofErr w:type="gramStart"/>
      <w:r>
        <w:rPr>
          <w:rFonts w:ascii="Arial" w:hAnsi="Arial" w:cs="Arial"/>
          <w:sz w:val="24"/>
          <w:szCs w:val="24"/>
        </w:rPr>
        <w:t>nearctic</w:t>
      </w:r>
      <w:proofErr w:type="spellEnd"/>
      <w:proofErr w:type="gramEnd"/>
      <w:r>
        <w:rPr>
          <w:rFonts w:ascii="Arial" w:hAnsi="Arial" w:cs="Arial"/>
          <w:sz w:val="24"/>
          <w:szCs w:val="24"/>
        </w:rPr>
        <w:t>, (wes</w:t>
      </w:r>
      <w:r w:rsidR="000850B0">
        <w:rPr>
          <w:rFonts w:ascii="Arial" w:hAnsi="Arial" w:cs="Arial"/>
          <w:sz w:val="24"/>
          <w:szCs w:val="24"/>
        </w:rPr>
        <w:t xml:space="preserve">tern </w:t>
      </w:r>
      <w:proofErr w:type="spellStart"/>
      <w:r w:rsidR="000850B0">
        <w:rPr>
          <w:rFonts w:ascii="Arial" w:hAnsi="Arial" w:cs="Arial"/>
          <w:sz w:val="24"/>
          <w:szCs w:val="24"/>
        </w:rPr>
        <w:t>palearctic</w:t>
      </w:r>
      <w:proofErr w:type="spellEnd"/>
      <w:r w:rsidR="000850B0">
        <w:rPr>
          <w:rFonts w:ascii="Arial" w:hAnsi="Arial" w:cs="Arial"/>
          <w:sz w:val="24"/>
          <w:szCs w:val="24"/>
        </w:rPr>
        <w:t xml:space="preserve">, eastern </w:t>
      </w:r>
      <w:proofErr w:type="spellStart"/>
      <w:r w:rsidR="000850B0">
        <w:rPr>
          <w:rFonts w:ascii="Arial" w:hAnsi="Arial" w:cs="Arial"/>
          <w:sz w:val="24"/>
          <w:szCs w:val="24"/>
        </w:rPr>
        <w:t>palear</w:t>
      </w:r>
      <w:r>
        <w:rPr>
          <w:rFonts w:ascii="Arial" w:hAnsi="Arial" w:cs="Arial"/>
          <w:sz w:val="24"/>
          <w:szCs w:val="24"/>
        </w:rPr>
        <w:t>tic</w:t>
      </w:r>
      <w:proofErr w:type="spellEnd"/>
      <w:r>
        <w:rPr>
          <w:rFonts w:ascii="Arial" w:hAnsi="Arial" w:cs="Arial"/>
          <w:sz w:val="24"/>
          <w:szCs w:val="24"/>
        </w:rPr>
        <w:t>))).</w:t>
      </w:r>
    </w:p>
    <w:p w:rsidR="000850B0" w:rsidRDefault="000850B0">
      <w:pPr>
        <w:widowControl w:val="0"/>
        <w:autoSpaceDE w:val="0"/>
        <w:autoSpaceDN w:val="0"/>
        <w:adjustRightInd w:val="0"/>
        <w:spacing w:after="0" w:line="240" w:lineRule="auto"/>
        <w:ind w:left="720" w:hanging="720"/>
        <w:rPr>
          <w:rFonts w:ascii="Arial" w:hAnsi="Arial" w:cs="Arial"/>
          <w:sz w:val="24"/>
          <w:szCs w:val="24"/>
        </w:rPr>
      </w:pPr>
    </w:p>
    <w:p w:rsidR="000850B0" w:rsidRPr="000850B0" w:rsidRDefault="000850B0" w:rsidP="000850B0">
      <w:pPr>
        <w:spacing w:before="100" w:beforeAutospacing="1" w:after="100" w:afterAutospacing="1" w:line="240" w:lineRule="auto"/>
        <w:outlineLvl w:val="3"/>
        <w:rPr>
          <w:rFonts w:ascii="Times New Roman" w:hAnsi="Times New Roman"/>
          <w:b/>
          <w:bCs/>
          <w:sz w:val="24"/>
          <w:szCs w:val="24"/>
          <w:lang w:val="fr-FR"/>
        </w:rPr>
      </w:pPr>
      <w:r w:rsidRPr="000850B0">
        <w:rPr>
          <w:rFonts w:ascii="Times New Roman" w:hAnsi="Times New Roman"/>
          <w:b/>
          <w:bCs/>
          <w:sz w:val="24"/>
          <w:szCs w:val="24"/>
          <w:lang w:val="fr-FR"/>
        </w:rPr>
        <w:t xml:space="preserve">Domination et </w:t>
      </w:r>
      <w:proofErr w:type="spellStart"/>
      <w:r w:rsidRPr="000850B0">
        <w:rPr>
          <w:rFonts w:ascii="Times New Roman" w:hAnsi="Times New Roman"/>
          <w:b/>
          <w:bCs/>
          <w:sz w:val="24"/>
          <w:szCs w:val="24"/>
          <w:lang w:val="fr-FR"/>
        </w:rPr>
        <w:t>monogynie</w:t>
      </w:r>
      <w:proofErr w:type="spellEnd"/>
      <w:r w:rsidRPr="000850B0">
        <w:rPr>
          <w:rFonts w:ascii="Times New Roman" w:hAnsi="Times New Roman"/>
          <w:b/>
          <w:bCs/>
          <w:sz w:val="24"/>
          <w:szCs w:val="24"/>
          <w:lang w:val="fr-FR"/>
        </w:rPr>
        <w:t xml:space="preserve"> fonctionnelle dans une société </w:t>
      </w:r>
      <w:proofErr w:type="spellStart"/>
      <w:r w:rsidRPr="000850B0">
        <w:rPr>
          <w:rFonts w:ascii="Times New Roman" w:hAnsi="Times New Roman"/>
          <w:b/>
          <w:bCs/>
          <w:sz w:val="24"/>
          <w:szCs w:val="24"/>
          <w:lang w:val="fr-FR"/>
        </w:rPr>
        <w:t>digynique</w:t>
      </w:r>
      <w:proofErr w:type="spellEnd"/>
      <w:r w:rsidRPr="000850B0">
        <w:rPr>
          <w:rFonts w:ascii="Times New Roman" w:hAnsi="Times New Roman"/>
          <w:b/>
          <w:bCs/>
          <w:sz w:val="24"/>
          <w:szCs w:val="24"/>
          <w:lang w:val="fr-FR"/>
        </w:rPr>
        <w:t xml:space="preserve"> </w:t>
      </w:r>
      <w:r w:rsidR="00E07F84">
        <w:rPr>
          <w:rFonts w:ascii="Times New Roman" w:hAnsi="Times New Roman"/>
          <w:b/>
          <w:bCs/>
          <w:sz w:val="24"/>
          <w:szCs w:val="24"/>
          <w:lang w:val="fr-FR"/>
        </w:rPr>
        <w:t xml:space="preserve">de </w:t>
      </w:r>
      <w:proofErr w:type="spellStart"/>
      <w:r w:rsidR="00E07F84">
        <w:rPr>
          <w:rFonts w:ascii="Times New Roman" w:hAnsi="Times New Roman"/>
          <w:b/>
          <w:bCs/>
          <w:sz w:val="24"/>
          <w:szCs w:val="24"/>
          <w:lang w:val="fr-FR"/>
        </w:rPr>
        <w:t>myrmecina</w:t>
      </w:r>
      <w:proofErr w:type="spellEnd"/>
      <w:r w:rsidR="00E07F84">
        <w:rPr>
          <w:rFonts w:ascii="Times New Roman" w:hAnsi="Times New Roman"/>
          <w:b/>
          <w:bCs/>
          <w:sz w:val="24"/>
          <w:szCs w:val="24"/>
          <w:lang w:val="fr-FR"/>
        </w:rPr>
        <w:t xml:space="preserve"> graminicola </w:t>
      </w:r>
      <w:proofErr w:type="spellStart"/>
      <w:r w:rsidR="00E07F84">
        <w:rPr>
          <w:rFonts w:ascii="Times New Roman" w:hAnsi="Times New Roman"/>
          <w:b/>
          <w:bCs/>
          <w:sz w:val="24"/>
          <w:szCs w:val="24"/>
          <w:lang w:val="fr-FR"/>
        </w:rPr>
        <w:t>Latr</w:t>
      </w:r>
      <w:proofErr w:type="spellEnd"/>
      <w:r w:rsidR="00E07F84">
        <w:rPr>
          <w:rFonts w:ascii="Times New Roman" w:hAnsi="Times New Roman"/>
          <w:b/>
          <w:bCs/>
          <w:sz w:val="24"/>
          <w:szCs w:val="24"/>
          <w:lang w:val="fr-FR"/>
        </w:rPr>
        <w:t>.</w:t>
      </w:r>
    </w:p>
    <w:p w:rsidR="000850B0" w:rsidRPr="006F7190" w:rsidRDefault="00B2019E" w:rsidP="000850B0">
      <w:pPr>
        <w:spacing w:before="100" w:beforeAutospacing="1" w:after="100" w:afterAutospacing="1" w:line="240" w:lineRule="auto"/>
        <w:rPr>
          <w:rFonts w:ascii="Times New Roman" w:hAnsi="Times New Roman"/>
          <w:sz w:val="24"/>
          <w:szCs w:val="24"/>
          <w:lang w:val="fr-FR"/>
        </w:rPr>
      </w:pPr>
      <w:r>
        <w:fldChar w:fldCharType="begin"/>
      </w:r>
      <w:r w:rsidRPr="00B2019E">
        <w:rPr>
          <w:lang w:val="fr-FR"/>
        </w:rPr>
        <w:instrText xml:space="preserve"> HYPERLINK "https://bib.cnrs.fr/" </w:instrText>
      </w:r>
      <w:r>
        <w:fldChar w:fldCharType="separate"/>
      </w:r>
      <w:proofErr w:type="spellStart"/>
      <w:r w:rsidR="000850B0" w:rsidRPr="006F7190">
        <w:rPr>
          <w:rFonts w:ascii="Times New Roman" w:hAnsi="Times New Roman"/>
          <w:color w:val="0000FF"/>
          <w:sz w:val="24"/>
          <w:szCs w:val="24"/>
          <w:u w:val="single"/>
          <w:lang w:val="fr-FR"/>
        </w:rPr>
        <w:t>Baroni-Urbani</w:t>
      </w:r>
      <w:proofErr w:type="spellEnd"/>
      <w:r w:rsidR="000850B0" w:rsidRPr="006F7190">
        <w:rPr>
          <w:rFonts w:ascii="Times New Roman" w:hAnsi="Times New Roman"/>
          <w:color w:val="0000FF"/>
          <w:sz w:val="24"/>
          <w:szCs w:val="24"/>
          <w:u w:val="single"/>
          <w:lang w:val="fr-FR"/>
        </w:rPr>
        <w:t>, Cesare</w:t>
      </w:r>
      <w:r>
        <w:rPr>
          <w:rFonts w:ascii="Times New Roman" w:hAnsi="Times New Roman"/>
          <w:color w:val="0000FF"/>
          <w:sz w:val="24"/>
          <w:szCs w:val="24"/>
          <w:u w:val="single"/>
          <w:lang w:val="fr-FR"/>
        </w:rPr>
        <w:fldChar w:fldCharType="end"/>
      </w:r>
    </w:p>
    <w:p w:rsidR="000850B0" w:rsidRPr="000850B0" w:rsidRDefault="000850B0" w:rsidP="000850B0">
      <w:pPr>
        <w:spacing w:after="0" w:line="240" w:lineRule="auto"/>
        <w:rPr>
          <w:rFonts w:ascii="Times New Roman" w:hAnsi="Times New Roman"/>
          <w:sz w:val="24"/>
          <w:szCs w:val="24"/>
          <w:lang w:val="fr-FR"/>
        </w:rPr>
      </w:pPr>
      <w:r w:rsidRPr="000850B0">
        <w:rPr>
          <w:rFonts w:ascii="Times New Roman" w:hAnsi="Times New Roman"/>
          <w:sz w:val="24"/>
          <w:szCs w:val="24"/>
          <w:lang w:val="fr-FR"/>
        </w:rPr>
        <w:t>Insectes Sociaux; Dec1968, Vol. 15 Issue 4, p407-411, 5p</w:t>
      </w:r>
    </w:p>
    <w:p w:rsidR="000850B0" w:rsidRPr="006F7190" w:rsidRDefault="000850B0" w:rsidP="000850B0">
      <w:pPr>
        <w:numPr>
          <w:ilvl w:val="0"/>
          <w:numId w:val="22"/>
        </w:numPr>
        <w:spacing w:before="100" w:beforeAutospacing="1" w:after="100" w:afterAutospacing="1" w:line="240" w:lineRule="auto"/>
        <w:ind w:left="1440"/>
        <w:rPr>
          <w:rFonts w:ascii="Times New Roman" w:hAnsi="Times New Roman"/>
          <w:sz w:val="24"/>
          <w:szCs w:val="24"/>
          <w:lang w:val="fr-FR"/>
        </w:rPr>
      </w:pPr>
      <w:r w:rsidRPr="000850B0">
        <w:rPr>
          <w:rFonts w:ascii="Times New Roman" w:hAnsi="Times New Roman"/>
          <w:sz w:val="24"/>
          <w:szCs w:val="24"/>
          <w:lang w:val="fr-FR"/>
        </w:rPr>
        <w:t>L'</w:t>
      </w:r>
      <w:proofErr w:type="spellStart"/>
      <w:r w:rsidRPr="000850B0">
        <w:rPr>
          <w:rFonts w:ascii="Times New Roman" w:hAnsi="Times New Roman"/>
          <w:sz w:val="24"/>
          <w:szCs w:val="24"/>
          <w:lang w:val="fr-FR"/>
        </w:rPr>
        <w:t>autore</w:t>
      </w:r>
      <w:proofErr w:type="spellEnd"/>
      <w:r w:rsidRPr="000850B0">
        <w:rPr>
          <w:rFonts w:ascii="Times New Roman" w:hAnsi="Times New Roman"/>
          <w:sz w:val="24"/>
          <w:szCs w:val="24"/>
          <w:lang w:val="fr-FR"/>
        </w:rPr>
        <w:t xml:space="preserve">, </w:t>
      </w:r>
      <w:proofErr w:type="spellStart"/>
      <w:r w:rsidRPr="000850B0">
        <w:rPr>
          <w:rFonts w:ascii="Times New Roman" w:hAnsi="Times New Roman"/>
          <w:sz w:val="24"/>
          <w:szCs w:val="24"/>
          <w:lang w:val="fr-FR"/>
        </w:rPr>
        <w:t>mediante</w:t>
      </w:r>
      <w:proofErr w:type="spellEnd"/>
      <w:r w:rsidRPr="000850B0">
        <w:rPr>
          <w:rFonts w:ascii="Times New Roman" w:hAnsi="Times New Roman"/>
          <w:sz w:val="24"/>
          <w:szCs w:val="24"/>
          <w:lang w:val="fr-FR"/>
        </w:rPr>
        <w:t xml:space="preserve"> </w:t>
      </w:r>
      <w:proofErr w:type="spellStart"/>
      <w:r w:rsidRPr="000850B0">
        <w:rPr>
          <w:rFonts w:ascii="Times New Roman" w:hAnsi="Times New Roman"/>
          <w:sz w:val="24"/>
          <w:szCs w:val="24"/>
          <w:lang w:val="fr-FR"/>
        </w:rPr>
        <w:t>osservazioni</w:t>
      </w:r>
      <w:proofErr w:type="spellEnd"/>
      <w:r w:rsidRPr="000850B0">
        <w:rPr>
          <w:rFonts w:ascii="Times New Roman" w:hAnsi="Times New Roman"/>
          <w:sz w:val="24"/>
          <w:szCs w:val="24"/>
          <w:lang w:val="fr-FR"/>
        </w:rPr>
        <w:t xml:space="preserve"> </w:t>
      </w:r>
      <w:proofErr w:type="spellStart"/>
      <w:r w:rsidRPr="000850B0">
        <w:rPr>
          <w:rFonts w:ascii="Times New Roman" w:hAnsi="Times New Roman"/>
          <w:sz w:val="24"/>
          <w:szCs w:val="24"/>
          <w:lang w:val="fr-FR"/>
        </w:rPr>
        <w:t>regolari</w:t>
      </w:r>
      <w:proofErr w:type="spellEnd"/>
      <w:r w:rsidRPr="000850B0">
        <w:rPr>
          <w:rFonts w:ascii="Times New Roman" w:hAnsi="Times New Roman"/>
          <w:sz w:val="24"/>
          <w:szCs w:val="24"/>
          <w:lang w:val="fr-FR"/>
        </w:rPr>
        <w:t xml:space="preserve"> in </w:t>
      </w:r>
      <w:proofErr w:type="spellStart"/>
      <w:r w:rsidRPr="000850B0">
        <w:rPr>
          <w:rFonts w:ascii="Times New Roman" w:hAnsi="Times New Roman"/>
          <w:sz w:val="24"/>
          <w:szCs w:val="24"/>
          <w:lang w:val="fr-FR"/>
        </w:rPr>
        <w:t>una</w:t>
      </w:r>
      <w:proofErr w:type="spellEnd"/>
      <w:r w:rsidRPr="000850B0">
        <w:rPr>
          <w:rFonts w:ascii="Times New Roman" w:hAnsi="Times New Roman"/>
          <w:sz w:val="24"/>
          <w:szCs w:val="24"/>
          <w:lang w:val="fr-FR"/>
        </w:rPr>
        <w:t xml:space="preserve"> </w:t>
      </w:r>
      <w:proofErr w:type="spellStart"/>
      <w:r w:rsidRPr="000850B0">
        <w:rPr>
          <w:rFonts w:ascii="Times New Roman" w:hAnsi="Times New Roman"/>
          <w:sz w:val="24"/>
          <w:szCs w:val="24"/>
          <w:lang w:val="fr-FR"/>
        </w:rPr>
        <w:t>colonia</w:t>
      </w:r>
      <w:proofErr w:type="spellEnd"/>
      <w:r w:rsidRPr="000850B0">
        <w:rPr>
          <w:rFonts w:ascii="Times New Roman" w:hAnsi="Times New Roman"/>
          <w:sz w:val="24"/>
          <w:szCs w:val="24"/>
          <w:lang w:val="fr-FR"/>
        </w:rPr>
        <w:t xml:space="preserve"> </w:t>
      </w:r>
      <w:proofErr w:type="spellStart"/>
      <w:r w:rsidRPr="000850B0">
        <w:rPr>
          <w:rFonts w:ascii="Times New Roman" w:hAnsi="Times New Roman"/>
          <w:sz w:val="24"/>
          <w:szCs w:val="24"/>
          <w:lang w:val="fr-FR"/>
        </w:rPr>
        <w:t>diginica</w:t>
      </w:r>
      <w:proofErr w:type="spellEnd"/>
      <w:r w:rsidRPr="000850B0">
        <w:rPr>
          <w:rFonts w:ascii="Times New Roman" w:hAnsi="Times New Roman"/>
          <w:sz w:val="24"/>
          <w:szCs w:val="24"/>
          <w:lang w:val="fr-FR"/>
        </w:rPr>
        <w:t xml:space="preserve"> </w:t>
      </w:r>
      <w:proofErr w:type="spellStart"/>
      <w:r w:rsidRPr="000850B0">
        <w:rPr>
          <w:rFonts w:ascii="Times New Roman" w:hAnsi="Times New Roman"/>
          <w:sz w:val="24"/>
          <w:szCs w:val="24"/>
          <w:lang w:val="fr-FR"/>
        </w:rPr>
        <w:t>sperimentale</w:t>
      </w:r>
      <w:proofErr w:type="spellEnd"/>
      <w:r w:rsidRPr="000850B0">
        <w:rPr>
          <w:rFonts w:ascii="Times New Roman" w:hAnsi="Times New Roman"/>
          <w:sz w:val="24"/>
          <w:szCs w:val="24"/>
          <w:lang w:val="fr-FR"/>
        </w:rPr>
        <w:t xml:space="preserve"> di Myrmecina graminicola, </w:t>
      </w:r>
      <w:proofErr w:type="spellStart"/>
      <w:r w:rsidRPr="000850B0">
        <w:rPr>
          <w:rFonts w:ascii="Times New Roman" w:hAnsi="Times New Roman"/>
          <w:sz w:val="24"/>
          <w:szCs w:val="24"/>
          <w:lang w:val="fr-FR"/>
        </w:rPr>
        <w:t>dimostra</w:t>
      </w:r>
      <w:proofErr w:type="spellEnd"/>
      <w:r w:rsidRPr="000850B0">
        <w:rPr>
          <w:rFonts w:ascii="Times New Roman" w:hAnsi="Times New Roman"/>
          <w:sz w:val="24"/>
          <w:szCs w:val="24"/>
          <w:lang w:val="fr-FR"/>
        </w:rPr>
        <w:t xml:space="preserve"> la </w:t>
      </w:r>
      <w:proofErr w:type="spellStart"/>
      <w:r w:rsidRPr="000850B0">
        <w:rPr>
          <w:rFonts w:ascii="Times New Roman" w:hAnsi="Times New Roman"/>
          <w:sz w:val="24"/>
          <w:szCs w:val="24"/>
          <w:lang w:val="fr-FR"/>
        </w:rPr>
        <w:t>presenza</w:t>
      </w:r>
      <w:proofErr w:type="spellEnd"/>
      <w:r w:rsidRPr="000850B0">
        <w:rPr>
          <w:rFonts w:ascii="Times New Roman" w:hAnsi="Times New Roman"/>
          <w:sz w:val="24"/>
          <w:szCs w:val="24"/>
          <w:lang w:val="fr-FR"/>
        </w:rPr>
        <w:t xml:space="preserve"> di un </w:t>
      </w:r>
      <w:proofErr w:type="spellStart"/>
      <w:r w:rsidRPr="000850B0">
        <w:rPr>
          <w:rFonts w:ascii="Times New Roman" w:hAnsi="Times New Roman"/>
          <w:sz w:val="24"/>
          <w:szCs w:val="24"/>
          <w:lang w:val="fr-FR"/>
        </w:rPr>
        <w:t>rapporto</w:t>
      </w:r>
      <w:proofErr w:type="spellEnd"/>
      <w:r w:rsidRPr="000850B0">
        <w:rPr>
          <w:rFonts w:ascii="Times New Roman" w:hAnsi="Times New Roman"/>
          <w:sz w:val="24"/>
          <w:szCs w:val="24"/>
          <w:lang w:val="fr-FR"/>
        </w:rPr>
        <w:t xml:space="preserve"> di </w:t>
      </w:r>
      <w:proofErr w:type="spellStart"/>
      <w:r w:rsidRPr="000850B0">
        <w:rPr>
          <w:rFonts w:ascii="Times New Roman" w:hAnsi="Times New Roman"/>
          <w:sz w:val="24"/>
          <w:szCs w:val="24"/>
          <w:lang w:val="fr-FR"/>
        </w:rPr>
        <w:t>dominazione</w:t>
      </w:r>
      <w:proofErr w:type="spellEnd"/>
      <w:r w:rsidRPr="000850B0">
        <w:rPr>
          <w:rFonts w:ascii="Times New Roman" w:hAnsi="Times New Roman"/>
          <w:sz w:val="24"/>
          <w:szCs w:val="24"/>
          <w:lang w:val="fr-FR"/>
        </w:rPr>
        <w:t xml:space="preserve"> </w:t>
      </w:r>
      <w:proofErr w:type="spellStart"/>
      <w:r w:rsidRPr="000850B0">
        <w:rPr>
          <w:rFonts w:ascii="Times New Roman" w:hAnsi="Times New Roman"/>
          <w:sz w:val="24"/>
          <w:szCs w:val="24"/>
          <w:lang w:val="fr-FR"/>
        </w:rPr>
        <w:t>trale</w:t>
      </w:r>
      <w:proofErr w:type="spellEnd"/>
      <w:r w:rsidRPr="000850B0">
        <w:rPr>
          <w:rFonts w:ascii="Times New Roman" w:hAnsi="Times New Roman"/>
          <w:sz w:val="24"/>
          <w:szCs w:val="24"/>
          <w:lang w:val="fr-FR"/>
        </w:rPr>
        <w:t xml:space="preserve"> </w:t>
      </w:r>
      <w:proofErr w:type="spellStart"/>
      <w:r w:rsidRPr="000850B0">
        <w:rPr>
          <w:rFonts w:ascii="Times New Roman" w:hAnsi="Times New Roman"/>
          <w:sz w:val="24"/>
          <w:szCs w:val="24"/>
          <w:lang w:val="fr-FR"/>
        </w:rPr>
        <w:t>due</w:t>
      </w:r>
      <w:proofErr w:type="spellEnd"/>
      <w:r w:rsidRPr="000850B0">
        <w:rPr>
          <w:rFonts w:ascii="Times New Roman" w:hAnsi="Times New Roman"/>
          <w:sz w:val="24"/>
          <w:szCs w:val="24"/>
          <w:lang w:val="fr-FR"/>
        </w:rPr>
        <w:t xml:space="preserve"> </w:t>
      </w:r>
      <w:proofErr w:type="spellStart"/>
      <w:r w:rsidRPr="000850B0">
        <w:rPr>
          <w:rFonts w:ascii="Times New Roman" w:hAnsi="Times New Roman"/>
          <w:sz w:val="24"/>
          <w:szCs w:val="24"/>
          <w:lang w:val="fr-FR"/>
        </w:rPr>
        <w:t>femmine</w:t>
      </w:r>
      <w:proofErr w:type="spellEnd"/>
      <w:r w:rsidRPr="000850B0">
        <w:rPr>
          <w:rFonts w:ascii="Times New Roman" w:hAnsi="Times New Roman"/>
          <w:sz w:val="24"/>
          <w:szCs w:val="24"/>
          <w:lang w:val="fr-FR"/>
        </w:rPr>
        <w:t xml:space="preserve">. </w:t>
      </w:r>
      <w:r w:rsidRPr="006F7190">
        <w:rPr>
          <w:rFonts w:ascii="Times New Roman" w:hAnsi="Times New Roman"/>
          <w:sz w:val="24"/>
          <w:szCs w:val="24"/>
          <w:lang w:val="fr-FR"/>
        </w:rPr>
        <w:t xml:space="preserve">Il </w:t>
      </w:r>
      <w:proofErr w:type="spellStart"/>
      <w:r w:rsidRPr="006F7190">
        <w:rPr>
          <w:rFonts w:ascii="Times New Roman" w:hAnsi="Times New Roman"/>
          <w:sz w:val="24"/>
          <w:szCs w:val="24"/>
          <w:lang w:val="fr-FR"/>
        </w:rPr>
        <w:t>comportamento</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aggressivo</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della</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femmina</w:t>
      </w:r>
      <w:proofErr w:type="spellEnd"/>
      <w:r w:rsidRPr="006F7190">
        <w:rPr>
          <w:rFonts w:ascii="Times New Roman" w:hAnsi="Times New Roman"/>
          <w:sz w:val="24"/>
          <w:szCs w:val="24"/>
          <w:lang w:val="fr-FR"/>
        </w:rPr>
        <w:t xml:space="preserve"> </w:t>
      </w:r>
      <w:r w:rsidRPr="000850B0">
        <w:rPr>
          <w:rFonts w:ascii="Times New Roman" w:hAnsi="Times New Roman"/>
          <w:sz w:val="24"/>
          <w:szCs w:val="24"/>
        </w:rPr>
        <w:t>α</w:t>
      </w:r>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nei</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confronti</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della</w:t>
      </w:r>
      <w:proofErr w:type="spellEnd"/>
      <w:r w:rsidRPr="006F7190">
        <w:rPr>
          <w:rFonts w:ascii="Times New Roman" w:hAnsi="Times New Roman"/>
          <w:sz w:val="24"/>
          <w:szCs w:val="24"/>
          <w:lang w:val="fr-FR"/>
        </w:rPr>
        <w:t xml:space="preserve"> </w:t>
      </w:r>
      <w:r w:rsidRPr="000850B0">
        <w:rPr>
          <w:rFonts w:ascii="Times New Roman" w:hAnsi="Times New Roman"/>
          <w:sz w:val="24"/>
          <w:szCs w:val="24"/>
        </w:rPr>
        <w:t>β</w:t>
      </w:r>
      <w:r w:rsidRPr="006F7190">
        <w:rPr>
          <w:rFonts w:ascii="Times New Roman" w:hAnsi="Times New Roman"/>
          <w:sz w:val="24"/>
          <w:szCs w:val="24"/>
          <w:lang w:val="fr-FR"/>
        </w:rPr>
        <w:t xml:space="preserve"> è </w:t>
      </w:r>
      <w:proofErr w:type="spellStart"/>
      <w:r w:rsidRPr="006F7190">
        <w:rPr>
          <w:rFonts w:ascii="Times New Roman" w:hAnsi="Times New Roman"/>
          <w:sz w:val="24"/>
          <w:szCs w:val="24"/>
          <w:lang w:val="fr-FR"/>
        </w:rPr>
        <w:t>determinato</w:t>
      </w:r>
      <w:proofErr w:type="spellEnd"/>
      <w:r w:rsidRPr="006F7190">
        <w:rPr>
          <w:rFonts w:ascii="Times New Roman" w:hAnsi="Times New Roman"/>
          <w:sz w:val="24"/>
          <w:szCs w:val="24"/>
          <w:lang w:val="fr-FR"/>
        </w:rPr>
        <w:t xml:space="preserve"> dalla </w:t>
      </w:r>
      <w:proofErr w:type="spellStart"/>
      <w:r w:rsidRPr="006F7190">
        <w:rPr>
          <w:rFonts w:ascii="Times New Roman" w:hAnsi="Times New Roman"/>
          <w:sz w:val="24"/>
          <w:szCs w:val="24"/>
          <w:lang w:val="fr-FR"/>
        </w:rPr>
        <w:t>presenza</w:t>
      </w:r>
      <w:proofErr w:type="spellEnd"/>
      <w:r w:rsidRPr="006F7190">
        <w:rPr>
          <w:rFonts w:ascii="Times New Roman" w:hAnsi="Times New Roman"/>
          <w:sz w:val="24"/>
          <w:szCs w:val="24"/>
          <w:lang w:val="fr-FR"/>
        </w:rPr>
        <w:t xml:space="preserve"> delle larve e delle </w:t>
      </w:r>
      <w:proofErr w:type="spellStart"/>
      <w:r w:rsidRPr="006F7190">
        <w:rPr>
          <w:rFonts w:ascii="Times New Roman" w:hAnsi="Times New Roman"/>
          <w:sz w:val="24"/>
          <w:szCs w:val="24"/>
          <w:lang w:val="fr-FR"/>
        </w:rPr>
        <w:t>operaie</w:t>
      </w:r>
      <w:proofErr w:type="spellEnd"/>
      <w:r w:rsidRPr="006F7190">
        <w:rPr>
          <w:rFonts w:ascii="Times New Roman" w:hAnsi="Times New Roman"/>
          <w:sz w:val="24"/>
          <w:szCs w:val="24"/>
          <w:lang w:val="fr-FR"/>
        </w:rPr>
        <w:t xml:space="preserve">, ma </w:t>
      </w:r>
      <w:proofErr w:type="spellStart"/>
      <w:r w:rsidRPr="006F7190">
        <w:rPr>
          <w:rFonts w:ascii="Times New Roman" w:hAnsi="Times New Roman"/>
          <w:sz w:val="24"/>
          <w:szCs w:val="24"/>
          <w:lang w:val="fr-FR"/>
        </w:rPr>
        <w:t>quest'ultime</w:t>
      </w:r>
      <w:proofErr w:type="spellEnd"/>
      <w:r w:rsidRPr="006F7190">
        <w:rPr>
          <w:rFonts w:ascii="Times New Roman" w:hAnsi="Times New Roman"/>
          <w:sz w:val="24"/>
          <w:szCs w:val="24"/>
          <w:lang w:val="fr-FR"/>
        </w:rPr>
        <w:t xml:space="preserve"> non </w:t>
      </w:r>
      <w:proofErr w:type="spellStart"/>
      <w:r w:rsidRPr="006F7190">
        <w:rPr>
          <w:rFonts w:ascii="Times New Roman" w:hAnsi="Times New Roman"/>
          <w:sz w:val="24"/>
          <w:szCs w:val="24"/>
          <w:lang w:val="fr-FR"/>
        </w:rPr>
        <w:t>partecipano</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minimamente</w:t>
      </w:r>
      <w:proofErr w:type="spellEnd"/>
      <w:r w:rsidRPr="006F7190">
        <w:rPr>
          <w:rFonts w:ascii="Times New Roman" w:hAnsi="Times New Roman"/>
          <w:sz w:val="24"/>
          <w:szCs w:val="24"/>
          <w:lang w:val="fr-FR"/>
        </w:rPr>
        <w:t xml:space="preserve"> alla </w:t>
      </w:r>
      <w:proofErr w:type="spellStart"/>
      <w:r w:rsidRPr="006F7190">
        <w:rPr>
          <w:rFonts w:ascii="Times New Roman" w:hAnsi="Times New Roman"/>
          <w:sz w:val="24"/>
          <w:szCs w:val="24"/>
          <w:lang w:val="fr-FR"/>
        </w:rPr>
        <w:t>scelta</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od</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all'eliminazione</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della</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regina</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soprannumeraria</w:t>
      </w:r>
      <w:proofErr w:type="spellEnd"/>
      <w:r w:rsidRPr="006F7190">
        <w:rPr>
          <w:rFonts w:ascii="Times New Roman" w:hAnsi="Times New Roman"/>
          <w:sz w:val="24"/>
          <w:szCs w:val="24"/>
          <w:lang w:val="fr-FR"/>
        </w:rPr>
        <w:t xml:space="preserve"> come </w:t>
      </w:r>
      <w:proofErr w:type="spellStart"/>
      <w:r w:rsidRPr="006F7190">
        <w:rPr>
          <w:rFonts w:ascii="Times New Roman" w:hAnsi="Times New Roman"/>
          <w:sz w:val="24"/>
          <w:szCs w:val="24"/>
          <w:lang w:val="fr-FR"/>
        </w:rPr>
        <w:t>era</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stato</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osservato</w:t>
      </w:r>
      <w:proofErr w:type="spellEnd"/>
      <w:r w:rsidRPr="006F7190">
        <w:rPr>
          <w:rFonts w:ascii="Times New Roman" w:hAnsi="Times New Roman"/>
          <w:sz w:val="24"/>
          <w:szCs w:val="24"/>
          <w:lang w:val="fr-FR"/>
        </w:rPr>
        <w:t xml:space="preserve"> in </w:t>
      </w:r>
      <w:proofErr w:type="spellStart"/>
      <w:r w:rsidRPr="006F7190">
        <w:rPr>
          <w:rFonts w:ascii="Times New Roman" w:hAnsi="Times New Roman"/>
          <w:sz w:val="24"/>
          <w:szCs w:val="24"/>
          <w:lang w:val="fr-FR"/>
        </w:rPr>
        <w:t>altre</w:t>
      </w:r>
      <w:proofErr w:type="spellEnd"/>
      <w:r w:rsidRPr="006F7190">
        <w:rPr>
          <w:rFonts w:ascii="Times New Roman" w:hAnsi="Times New Roman"/>
          <w:sz w:val="24"/>
          <w:szCs w:val="24"/>
          <w:lang w:val="fr-FR"/>
        </w:rPr>
        <w:t xml:space="preserve"> </w:t>
      </w:r>
      <w:proofErr w:type="spellStart"/>
      <w:r w:rsidRPr="006F7190">
        <w:rPr>
          <w:rFonts w:ascii="Times New Roman" w:hAnsi="Times New Roman"/>
          <w:sz w:val="24"/>
          <w:szCs w:val="24"/>
          <w:lang w:val="fr-FR"/>
        </w:rPr>
        <w:t>specie</w:t>
      </w:r>
      <w:proofErr w:type="spellEnd"/>
      <w:r w:rsidRPr="006F7190">
        <w:rPr>
          <w:rFonts w:ascii="Times New Roman" w:hAnsi="Times New Roman"/>
          <w:sz w:val="24"/>
          <w:szCs w:val="24"/>
          <w:lang w:val="fr-FR"/>
        </w:rPr>
        <w:t>.</w:t>
      </w:r>
    </w:p>
    <w:p w:rsidR="00396DD6" w:rsidRPr="006F7190" w:rsidRDefault="00396DD6">
      <w:pPr>
        <w:widowControl w:val="0"/>
        <w:autoSpaceDE w:val="0"/>
        <w:autoSpaceDN w:val="0"/>
        <w:adjustRightInd w:val="0"/>
        <w:spacing w:after="240" w:line="240" w:lineRule="auto"/>
        <w:rPr>
          <w:rFonts w:ascii="Arial" w:hAnsi="Arial" w:cs="Arial"/>
          <w:sz w:val="24"/>
          <w:szCs w:val="24"/>
          <w:lang w:val="fr-FR"/>
        </w:rPr>
      </w:pPr>
    </w:p>
    <w:sectPr w:rsidR="00396DD6" w:rsidRPr="006F7190">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92E"/>
    <w:multiLevelType w:val="multilevel"/>
    <w:tmpl w:val="E7C03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C2305"/>
    <w:multiLevelType w:val="multilevel"/>
    <w:tmpl w:val="6C5A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EC3"/>
    <w:multiLevelType w:val="multilevel"/>
    <w:tmpl w:val="4BEAC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62525"/>
    <w:multiLevelType w:val="multilevel"/>
    <w:tmpl w:val="677A4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B501B"/>
    <w:multiLevelType w:val="multilevel"/>
    <w:tmpl w:val="AD08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62668"/>
    <w:multiLevelType w:val="multilevel"/>
    <w:tmpl w:val="31F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20DFE"/>
    <w:multiLevelType w:val="multilevel"/>
    <w:tmpl w:val="F34A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C07D4"/>
    <w:multiLevelType w:val="multilevel"/>
    <w:tmpl w:val="E8EE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C7724"/>
    <w:multiLevelType w:val="multilevel"/>
    <w:tmpl w:val="CB98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1750F"/>
    <w:multiLevelType w:val="multilevel"/>
    <w:tmpl w:val="4170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05241"/>
    <w:multiLevelType w:val="multilevel"/>
    <w:tmpl w:val="8A16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B2AD3"/>
    <w:multiLevelType w:val="multilevel"/>
    <w:tmpl w:val="504CF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31877"/>
    <w:multiLevelType w:val="multilevel"/>
    <w:tmpl w:val="91A0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D5E58"/>
    <w:multiLevelType w:val="multilevel"/>
    <w:tmpl w:val="57A27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9469B"/>
    <w:multiLevelType w:val="multilevel"/>
    <w:tmpl w:val="F6023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96C3B"/>
    <w:multiLevelType w:val="multilevel"/>
    <w:tmpl w:val="DF3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E61CF2"/>
    <w:multiLevelType w:val="multilevel"/>
    <w:tmpl w:val="62E09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43522"/>
    <w:multiLevelType w:val="multilevel"/>
    <w:tmpl w:val="0B60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B7233"/>
    <w:multiLevelType w:val="multilevel"/>
    <w:tmpl w:val="BCA0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9290E"/>
    <w:multiLevelType w:val="multilevel"/>
    <w:tmpl w:val="95B48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96057F"/>
    <w:multiLevelType w:val="multilevel"/>
    <w:tmpl w:val="31EC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856897"/>
    <w:multiLevelType w:val="multilevel"/>
    <w:tmpl w:val="55C84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268AF"/>
    <w:multiLevelType w:val="multilevel"/>
    <w:tmpl w:val="9AD4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54D39"/>
    <w:multiLevelType w:val="multilevel"/>
    <w:tmpl w:val="6F708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677A7"/>
    <w:multiLevelType w:val="multilevel"/>
    <w:tmpl w:val="185E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22566"/>
    <w:multiLevelType w:val="multilevel"/>
    <w:tmpl w:val="FF8C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166274"/>
    <w:multiLevelType w:val="multilevel"/>
    <w:tmpl w:val="73C6D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095F26"/>
    <w:multiLevelType w:val="multilevel"/>
    <w:tmpl w:val="082A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25"/>
  </w:num>
  <w:num w:numId="4">
    <w:abstractNumId w:val="7"/>
  </w:num>
  <w:num w:numId="5">
    <w:abstractNumId w:val="14"/>
  </w:num>
  <w:num w:numId="6">
    <w:abstractNumId w:val="6"/>
  </w:num>
  <w:num w:numId="7">
    <w:abstractNumId w:val="3"/>
  </w:num>
  <w:num w:numId="8">
    <w:abstractNumId w:val="10"/>
  </w:num>
  <w:num w:numId="9">
    <w:abstractNumId w:val="21"/>
  </w:num>
  <w:num w:numId="10">
    <w:abstractNumId w:val="8"/>
  </w:num>
  <w:num w:numId="11">
    <w:abstractNumId w:val="20"/>
  </w:num>
  <w:num w:numId="12">
    <w:abstractNumId w:val="13"/>
  </w:num>
  <w:num w:numId="13">
    <w:abstractNumId w:val="22"/>
  </w:num>
  <w:num w:numId="14">
    <w:abstractNumId w:val="15"/>
  </w:num>
  <w:num w:numId="15">
    <w:abstractNumId w:val="24"/>
  </w:num>
  <w:num w:numId="16">
    <w:abstractNumId w:val="11"/>
  </w:num>
  <w:num w:numId="17">
    <w:abstractNumId w:val="27"/>
  </w:num>
  <w:num w:numId="18">
    <w:abstractNumId w:val="17"/>
  </w:num>
  <w:num w:numId="19">
    <w:abstractNumId w:val="0"/>
  </w:num>
  <w:num w:numId="20">
    <w:abstractNumId w:val="4"/>
  </w:num>
  <w:num w:numId="21">
    <w:abstractNumId w:val="5"/>
  </w:num>
  <w:num w:numId="22">
    <w:abstractNumId w:val="9"/>
  </w:num>
  <w:num w:numId="23">
    <w:abstractNumId w:val="2"/>
  </w:num>
  <w:num w:numId="24">
    <w:abstractNumId w:val="23"/>
  </w:num>
  <w:num w:numId="25">
    <w:abstractNumId w:val="16"/>
  </w:num>
  <w:num w:numId="26">
    <w:abstractNumId w:val="26"/>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4FF"/>
    <w:rsid w:val="000850B0"/>
    <w:rsid w:val="001F64FF"/>
    <w:rsid w:val="00396DD6"/>
    <w:rsid w:val="00405550"/>
    <w:rsid w:val="004379A2"/>
    <w:rsid w:val="005F6681"/>
    <w:rsid w:val="006F7190"/>
    <w:rsid w:val="00A127F5"/>
    <w:rsid w:val="00A81354"/>
    <w:rsid w:val="00B2019E"/>
    <w:rsid w:val="00E0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F1B196-17D1-43BA-90DE-15577F3E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Titre4">
    <w:name w:val="heading 4"/>
    <w:basedOn w:val="Normal"/>
    <w:link w:val="Titre4Car"/>
    <w:uiPriority w:val="9"/>
    <w:qFormat/>
    <w:rsid w:val="00A81354"/>
    <w:pPr>
      <w:spacing w:before="100" w:beforeAutospacing="1" w:after="100" w:afterAutospacing="1" w:line="240" w:lineRule="auto"/>
      <w:outlineLvl w:val="3"/>
    </w:pPr>
    <w:rPr>
      <w:rFonts w:ascii="Times New Roman" w:hAnsi="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uiPriority w:val="9"/>
    <w:rsid w:val="00A81354"/>
    <w:rPr>
      <w:rFonts w:ascii="Times New Roman" w:eastAsia="Times New Roman" w:hAnsi="Times New Roman" w:cs="Times New Roman"/>
      <w:b/>
      <w:bCs/>
      <w:sz w:val="24"/>
      <w:szCs w:val="24"/>
    </w:rPr>
  </w:style>
  <w:style w:type="character" w:styleId="Lienhypertexte">
    <w:name w:val="Hyperlink"/>
    <w:uiPriority w:val="99"/>
    <w:semiHidden/>
    <w:unhideWhenUsed/>
    <w:rsid w:val="00A81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065109">
      <w:bodyDiv w:val="1"/>
      <w:marLeft w:val="0"/>
      <w:marRight w:val="0"/>
      <w:marTop w:val="0"/>
      <w:marBottom w:val="0"/>
      <w:divBdr>
        <w:top w:val="none" w:sz="0" w:space="0" w:color="auto"/>
        <w:left w:val="none" w:sz="0" w:space="0" w:color="auto"/>
        <w:bottom w:val="none" w:sz="0" w:space="0" w:color="auto"/>
        <w:right w:val="none" w:sz="0" w:space="0" w:color="auto"/>
      </w:divBdr>
      <w:divsChild>
        <w:div w:id="1554736239">
          <w:marLeft w:val="0"/>
          <w:marRight w:val="0"/>
          <w:marTop w:val="0"/>
          <w:marBottom w:val="0"/>
          <w:divBdr>
            <w:top w:val="none" w:sz="0" w:space="0" w:color="auto"/>
            <w:left w:val="none" w:sz="0" w:space="0" w:color="auto"/>
            <w:bottom w:val="none" w:sz="0" w:space="0" w:color="auto"/>
            <w:right w:val="none" w:sz="0" w:space="0" w:color="auto"/>
          </w:divBdr>
          <w:divsChild>
            <w:div w:id="970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8702">
      <w:bodyDiv w:val="1"/>
      <w:marLeft w:val="0"/>
      <w:marRight w:val="0"/>
      <w:marTop w:val="0"/>
      <w:marBottom w:val="0"/>
      <w:divBdr>
        <w:top w:val="none" w:sz="0" w:space="0" w:color="auto"/>
        <w:left w:val="none" w:sz="0" w:space="0" w:color="auto"/>
        <w:bottom w:val="none" w:sz="0" w:space="0" w:color="auto"/>
        <w:right w:val="none" w:sz="0" w:space="0" w:color="auto"/>
      </w:divBdr>
      <w:divsChild>
        <w:div w:id="1831022520">
          <w:marLeft w:val="0"/>
          <w:marRight w:val="0"/>
          <w:marTop w:val="0"/>
          <w:marBottom w:val="0"/>
          <w:divBdr>
            <w:top w:val="none" w:sz="0" w:space="0" w:color="auto"/>
            <w:left w:val="none" w:sz="0" w:space="0" w:color="auto"/>
            <w:bottom w:val="none" w:sz="0" w:space="0" w:color="auto"/>
            <w:right w:val="none" w:sz="0" w:space="0" w:color="auto"/>
          </w:divBdr>
          <w:divsChild>
            <w:div w:id="4004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86129">
      <w:bodyDiv w:val="1"/>
      <w:marLeft w:val="0"/>
      <w:marRight w:val="0"/>
      <w:marTop w:val="0"/>
      <w:marBottom w:val="0"/>
      <w:divBdr>
        <w:top w:val="none" w:sz="0" w:space="0" w:color="auto"/>
        <w:left w:val="none" w:sz="0" w:space="0" w:color="auto"/>
        <w:bottom w:val="none" w:sz="0" w:space="0" w:color="auto"/>
        <w:right w:val="none" w:sz="0" w:space="0" w:color="auto"/>
      </w:divBdr>
      <w:divsChild>
        <w:div w:id="1430463292">
          <w:marLeft w:val="0"/>
          <w:marRight w:val="0"/>
          <w:marTop w:val="0"/>
          <w:marBottom w:val="0"/>
          <w:divBdr>
            <w:top w:val="none" w:sz="0" w:space="0" w:color="auto"/>
            <w:left w:val="none" w:sz="0" w:space="0" w:color="auto"/>
            <w:bottom w:val="none" w:sz="0" w:space="0" w:color="auto"/>
            <w:right w:val="none" w:sz="0" w:space="0" w:color="auto"/>
          </w:divBdr>
          <w:divsChild>
            <w:div w:id="4363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6118">
      <w:bodyDiv w:val="1"/>
      <w:marLeft w:val="0"/>
      <w:marRight w:val="0"/>
      <w:marTop w:val="0"/>
      <w:marBottom w:val="0"/>
      <w:divBdr>
        <w:top w:val="none" w:sz="0" w:space="0" w:color="auto"/>
        <w:left w:val="none" w:sz="0" w:space="0" w:color="auto"/>
        <w:bottom w:val="none" w:sz="0" w:space="0" w:color="auto"/>
        <w:right w:val="none" w:sz="0" w:space="0" w:color="auto"/>
      </w:divBdr>
      <w:divsChild>
        <w:div w:id="736519153">
          <w:marLeft w:val="0"/>
          <w:marRight w:val="0"/>
          <w:marTop w:val="0"/>
          <w:marBottom w:val="0"/>
          <w:divBdr>
            <w:top w:val="none" w:sz="0" w:space="0" w:color="auto"/>
            <w:left w:val="none" w:sz="0" w:space="0" w:color="auto"/>
            <w:bottom w:val="none" w:sz="0" w:space="0" w:color="auto"/>
            <w:right w:val="none" w:sz="0" w:space="0" w:color="auto"/>
          </w:divBdr>
          <w:divsChild>
            <w:div w:id="8252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08335">
      <w:bodyDiv w:val="1"/>
      <w:marLeft w:val="0"/>
      <w:marRight w:val="0"/>
      <w:marTop w:val="0"/>
      <w:marBottom w:val="0"/>
      <w:divBdr>
        <w:top w:val="none" w:sz="0" w:space="0" w:color="auto"/>
        <w:left w:val="none" w:sz="0" w:space="0" w:color="auto"/>
        <w:bottom w:val="none" w:sz="0" w:space="0" w:color="auto"/>
        <w:right w:val="none" w:sz="0" w:space="0" w:color="auto"/>
      </w:divBdr>
      <w:divsChild>
        <w:div w:id="899555556">
          <w:marLeft w:val="0"/>
          <w:marRight w:val="0"/>
          <w:marTop w:val="0"/>
          <w:marBottom w:val="0"/>
          <w:divBdr>
            <w:top w:val="none" w:sz="0" w:space="0" w:color="auto"/>
            <w:left w:val="none" w:sz="0" w:space="0" w:color="auto"/>
            <w:bottom w:val="none" w:sz="0" w:space="0" w:color="auto"/>
            <w:right w:val="none" w:sz="0" w:space="0" w:color="auto"/>
          </w:divBdr>
          <w:divsChild>
            <w:div w:id="12889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cnrs.fr/" TargetMode="External"/><Relationship Id="rId13" Type="http://schemas.openxmlformats.org/officeDocument/2006/relationships/hyperlink" Target="https://bib.cnrs.fr/" TargetMode="External"/><Relationship Id="rId3" Type="http://schemas.openxmlformats.org/officeDocument/2006/relationships/settings" Target="settings.xml"/><Relationship Id="rId7" Type="http://schemas.openxmlformats.org/officeDocument/2006/relationships/hyperlink" Target="https://bib.cnrs.fr/" TargetMode="External"/><Relationship Id="rId12" Type="http://schemas.openxmlformats.org/officeDocument/2006/relationships/hyperlink" Target="https://bib.cn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cnrs.fr/" TargetMode="External"/><Relationship Id="rId11" Type="http://schemas.openxmlformats.org/officeDocument/2006/relationships/hyperlink" Target="https://bib.cnrs.fr/" TargetMode="External"/><Relationship Id="rId5" Type="http://schemas.openxmlformats.org/officeDocument/2006/relationships/hyperlink" Target="https://bib.cnrs.fr/" TargetMode="External"/><Relationship Id="rId15" Type="http://schemas.openxmlformats.org/officeDocument/2006/relationships/theme" Target="theme/theme1.xml"/><Relationship Id="rId10" Type="http://schemas.openxmlformats.org/officeDocument/2006/relationships/hyperlink" Target="https://bib.cnrs.fr/" TargetMode="External"/><Relationship Id="rId4" Type="http://schemas.openxmlformats.org/officeDocument/2006/relationships/webSettings" Target="webSettings.xml"/><Relationship Id="rId9" Type="http://schemas.openxmlformats.org/officeDocument/2006/relationships/hyperlink" Target="https://bib.cnrs.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3477</Words>
  <Characters>19822</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9</cp:revision>
  <dcterms:created xsi:type="dcterms:W3CDTF">2017-01-14T16:51:00Z</dcterms:created>
  <dcterms:modified xsi:type="dcterms:W3CDTF">2017-03-07T17:56:00Z</dcterms:modified>
</cp:coreProperties>
</file>